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b/>
          <w:sz w:val="32"/>
          <w:szCs w:val="32"/>
        </w:rPr>
      </w:pPr>
      <w:r>
        <w:rPr>
          <w:rFonts w:hint="eastAsia"/>
          <w:b/>
          <w:sz w:val="32"/>
          <w:szCs w:val="32"/>
        </w:rPr>
        <w:t>湖北省高等教育自学考试课程考试大纲</w:t>
      </w:r>
    </w:p>
    <w:p>
      <w:pPr>
        <w:spacing w:line="360" w:lineRule="auto"/>
        <w:jc w:val="center"/>
        <w:rPr>
          <w:rFonts w:hint="eastAsia" w:eastAsia="宋体"/>
          <w:b/>
          <w:sz w:val="32"/>
          <w:szCs w:val="32"/>
          <w:lang w:val="en-US" w:eastAsia="zh-CN"/>
        </w:rPr>
      </w:pPr>
      <w:r>
        <w:rPr>
          <w:rFonts w:hint="eastAsia"/>
          <w:b/>
          <w:sz w:val="32"/>
          <w:szCs w:val="32"/>
        </w:rPr>
        <w:t xml:space="preserve">课程名称：施工企业会计     </w:t>
      </w:r>
      <w:r>
        <w:rPr>
          <w:rFonts w:hint="eastAsia"/>
          <w:b/>
          <w:sz w:val="32"/>
          <w:szCs w:val="32"/>
          <w:lang w:val="en-US" w:eastAsia="zh-CN"/>
        </w:rPr>
        <w:t xml:space="preserve">         </w:t>
      </w:r>
      <w:r>
        <w:rPr>
          <w:rFonts w:hint="eastAsia"/>
          <w:b/>
          <w:sz w:val="32"/>
          <w:szCs w:val="32"/>
        </w:rPr>
        <w:t xml:space="preserve">       课程代码：</w:t>
      </w:r>
      <w:r>
        <w:rPr>
          <w:rFonts w:hint="eastAsia"/>
          <w:b/>
          <w:sz w:val="32"/>
          <w:szCs w:val="32"/>
          <w:lang w:val="en-US" w:eastAsia="zh-CN"/>
        </w:rPr>
        <w:t>05290</w:t>
      </w:r>
    </w:p>
    <w:p>
      <w:pPr>
        <w:keepNext w:val="0"/>
        <w:keepLines w:val="0"/>
        <w:pageBreakBefore w:val="0"/>
        <w:widowControl w:val="0"/>
        <w:kinsoku/>
        <w:wordWrap/>
        <w:overflowPunct/>
        <w:topLinePunct w:val="0"/>
        <w:autoSpaceDE/>
        <w:autoSpaceDN/>
        <w:bidi w:val="0"/>
        <w:adjustRightInd/>
        <w:snapToGrid/>
        <w:spacing w:before="480" w:after="120"/>
        <w:jc w:val="center"/>
        <w:textAlignment w:val="auto"/>
        <w:outlineLvl w:val="9"/>
        <w:rPr>
          <w:rFonts w:hint="eastAsia" w:ascii="黑体" w:hAnsi="黑体" w:eastAsia="黑体" w:cs="黑体"/>
          <w:b/>
          <w:color w:val="000000"/>
          <w:sz w:val="30"/>
          <w:szCs w:val="30"/>
        </w:rPr>
      </w:pPr>
      <w:r>
        <w:rPr>
          <w:rFonts w:hint="eastAsia" w:ascii="黑体" w:hAnsi="黑体" w:eastAsia="黑体" w:cs="黑体"/>
          <w:b/>
          <w:color w:val="000000"/>
          <w:sz w:val="30"/>
          <w:szCs w:val="30"/>
        </w:rPr>
        <w:t>第一部分  课程性质与目标</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562" w:firstLineChars="200"/>
        <w:textAlignment w:val="auto"/>
        <w:outlineLvl w:val="9"/>
        <w:rPr>
          <w:rFonts w:hint="eastAsia" w:ascii="宋体" w:hAnsi="宋体"/>
          <w:b/>
          <w:color w:val="000000"/>
          <w:sz w:val="28"/>
          <w:szCs w:val="28"/>
        </w:rPr>
      </w:pPr>
      <w:r>
        <w:rPr>
          <w:rFonts w:hint="eastAsia" w:ascii="宋体" w:hAnsi="宋体"/>
          <w:b/>
          <w:color w:val="000000"/>
          <w:sz w:val="28"/>
          <w:szCs w:val="28"/>
          <w:lang w:eastAsia="zh-CN"/>
        </w:rPr>
        <w:t>一、</w:t>
      </w:r>
      <w:r>
        <w:rPr>
          <w:rFonts w:hint="eastAsia" w:ascii="宋体" w:hAnsi="宋体"/>
          <w:b/>
          <w:color w:val="000000"/>
          <w:sz w:val="28"/>
          <w:szCs w:val="28"/>
        </w:rPr>
        <w:t>课程性质与特点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施工企业会计是工程管理专业的一门学科基础必修课，将一般企业的会计知识和财务管理内容融入施工企业中，全面介绍施工企业会计和财务管理的业务体系，更有利于工程管理专业的学生在工作中能更快适应社会的需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562" w:firstLineChars="200"/>
        <w:textAlignment w:val="auto"/>
        <w:outlineLvl w:val="9"/>
        <w:rPr>
          <w:rFonts w:hint="eastAsia" w:ascii="宋体" w:hAnsi="宋体"/>
          <w:b/>
          <w:color w:val="000000"/>
          <w:sz w:val="28"/>
          <w:szCs w:val="28"/>
          <w:lang w:eastAsia="zh-CN"/>
        </w:rPr>
      </w:pPr>
      <w:r>
        <w:rPr>
          <w:rFonts w:hint="eastAsia" w:ascii="宋体" w:hAnsi="宋体"/>
          <w:b/>
          <w:color w:val="000000"/>
          <w:sz w:val="28"/>
          <w:szCs w:val="28"/>
          <w:lang w:eastAsia="zh-CN"/>
        </w:rPr>
        <w:t>二、课程目标与基本要求</w:t>
      </w:r>
    </w:p>
    <w:p>
      <w:pPr>
        <w:keepNext w:val="0"/>
        <w:keepLines w:val="0"/>
        <w:pageBreakBefore w:val="0"/>
        <w:widowControl w:val="0"/>
        <w:kinsoku/>
        <w:wordWrap/>
        <w:overflowPunct/>
        <w:topLinePunct w:val="0"/>
        <w:autoSpaceDE/>
        <w:autoSpaceDN/>
        <w:bidi w:val="0"/>
        <w:adjustRightInd/>
        <w:snapToGrid/>
        <w:spacing w:line="300" w:lineRule="auto"/>
        <w:ind w:left="0" w:firstLine="360" w:firstLineChars="150"/>
        <w:textAlignment w:val="auto"/>
        <w:outlineLvl w:val="0"/>
        <w:rPr>
          <w:rFonts w:hint="eastAsia" w:ascii="宋体" w:hAnsi="宋体"/>
          <w:color w:val="000000"/>
          <w:sz w:val="24"/>
          <w:szCs w:val="24"/>
        </w:rPr>
      </w:pPr>
      <w:r>
        <w:rPr>
          <w:rFonts w:hint="eastAsia" w:ascii="宋体" w:hAnsi="宋体"/>
          <w:color w:val="000000"/>
          <w:sz w:val="24"/>
          <w:szCs w:val="24"/>
        </w:rPr>
        <w:t xml:space="preserve"> 通过本课程的学习，使学生获得掌握现代财务基本理论，具有从事经济管理工作所必需的财务管理的业务知识和工作能力，达到从事经济管理类工作应具备的财务管理业务水平。学生通过学习，要求能掌握：</w:t>
      </w:r>
    </w:p>
    <w:p>
      <w:pPr>
        <w:keepNext w:val="0"/>
        <w:keepLines w:val="0"/>
        <w:pageBreakBefore w:val="0"/>
        <w:widowControl w:val="0"/>
        <w:numPr>
          <w:ilvl w:val="0"/>
          <w:numId w:val="0"/>
        </w:numPr>
        <w:tabs>
          <w:tab w:val="left" w:pos="540"/>
        </w:tabs>
        <w:kinsoku/>
        <w:wordWrap/>
        <w:overflowPunct/>
        <w:topLinePunct w:val="0"/>
        <w:autoSpaceDE/>
        <w:autoSpaceDN/>
        <w:bidi w:val="0"/>
        <w:adjustRightInd/>
        <w:snapToGrid/>
        <w:spacing w:line="300" w:lineRule="auto"/>
        <w:textAlignment w:val="auto"/>
        <w:outlineLvl w:val="0"/>
        <w:rPr>
          <w:rFonts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工程财务管理的基本概念、对象、目标、原则、观念和基本环节</w:t>
      </w:r>
    </w:p>
    <w:p>
      <w:pPr>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300" w:lineRule="auto"/>
        <w:ind w:left="0" w:leftChars="0"/>
        <w:textAlignment w:val="auto"/>
        <w:outlineLvl w:val="0"/>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资金筹集的必要性、渠道方法和筹资管理</w:t>
      </w:r>
    </w:p>
    <w:p>
      <w:pPr>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300" w:lineRule="auto"/>
        <w:ind w:left="0" w:leftChars="0"/>
        <w:textAlignment w:val="auto"/>
        <w:outlineLvl w:val="0"/>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流动资产管理</w:t>
      </w:r>
    </w:p>
    <w:p>
      <w:pPr>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300" w:lineRule="auto"/>
        <w:ind w:left="0" w:leftChars="0"/>
        <w:textAlignment w:val="auto"/>
        <w:outlineLvl w:val="0"/>
        <w:rPr>
          <w:rFonts w:hint="eastAsia" w:ascii="宋体" w:hAnsi="宋体"/>
          <w:color w:val="000000"/>
          <w:sz w:val="24"/>
          <w:szCs w:val="24"/>
        </w:rPr>
      </w:pPr>
      <w:r>
        <w:rPr>
          <w:rFonts w:hint="eastAsia" w:ascii="宋体" w:hAnsi="宋体"/>
          <w:color w:val="000000"/>
          <w:sz w:val="24"/>
          <w:szCs w:val="24"/>
          <w:lang w:val="en-US" w:eastAsia="zh-CN"/>
        </w:rPr>
        <w:t>4、</w:t>
      </w:r>
      <w:r>
        <w:rPr>
          <w:rFonts w:hint="eastAsia" w:ascii="宋体" w:hAnsi="宋体"/>
          <w:color w:val="000000"/>
          <w:sz w:val="24"/>
          <w:szCs w:val="24"/>
        </w:rPr>
        <w:t>固定资产和无形资产管理</w:t>
      </w:r>
    </w:p>
    <w:p>
      <w:pPr>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300" w:lineRule="auto"/>
        <w:ind w:left="0" w:leftChars="0"/>
        <w:textAlignment w:val="auto"/>
        <w:outlineLvl w:val="0"/>
        <w:rPr>
          <w:rFonts w:hint="eastAsia" w:ascii="宋体" w:hAnsi="宋体"/>
          <w:color w:val="000000"/>
          <w:sz w:val="24"/>
          <w:szCs w:val="24"/>
        </w:rPr>
      </w:pPr>
      <w:r>
        <w:rPr>
          <w:rFonts w:hint="eastAsia" w:ascii="宋体" w:hAnsi="宋体"/>
          <w:color w:val="000000"/>
          <w:sz w:val="24"/>
          <w:szCs w:val="24"/>
          <w:lang w:val="en-US" w:eastAsia="zh-CN"/>
        </w:rPr>
        <w:t>5、</w:t>
      </w:r>
      <w:r>
        <w:rPr>
          <w:rFonts w:hint="eastAsia" w:ascii="宋体" w:hAnsi="宋体"/>
          <w:color w:val="000000"/>
          <w:sz w:val="24"/>
          <w:szCs w:val="24"/>
        </w:rPr>
        <w:t>固定资产投资的管理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textAlignment w:val="auto"/>
        <w:outlineLvl w:val="0"/>
        <w:rPr>
          <w:rFonts w:hint="eastAsia" w:ascii="宋体" w:hAnsi="宋体"/>
          <w:color w:val="000000"/>
          <w:sz w:val="24"/>
          <w:szCs w:val="24"/>
        </w:rPr>
      </w:pPr>
      <w:r>
        <w:rPr>
          <w:rFonts w:hint="eastAsia" w:ascii="宋体" w:hAnsi="宋体"/>
          <w:color w:val="000000"/>
          <w:sz w:val="24"/>
          <w:szCs w:val="24"/>
          <w:lang w:val="en-US" w:eastAsia="zh-CN"/>
        </w:rPr>
        <w:t>6、</w:t>
      </w:r>
      <w:r>
        <w:rPr>
          <w:rFonts w:hint="eastAsia" w:ascii="宋体" w:hAnsi="宋体"/>
          <w:color w:val="000000"/>
          <w:sz w:val="24"/>
          <w:szCs w:val="24"/>
        </w:rPr>
        <w:t>证券投资管理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textAlignment w:val="auto"/>
        <w:outlineLvl w:val="0"/>
        <w:rPr>
          <w:rFonts w:hint="eastAsia" w:ascii="宋体" w:hAnsi="宋体"/>
          <w:color w:val="000000"/>
          <w:sz w:val="24"/>
          <w:szCs w:val="24"/>
        </w:rPr>
      </w:pPr>
      <w:r>
        <w:rPr>
          <w:rFonts w:hint="eastAsia" w:ascii="宋体" w:hAnsi="宋体"/>
          <w:color w:val="000000"/>
          <w:sz w:val="24"/>
          <w:szCs w:val="24"/>
          <w:lang w:val="en-US" w:eastAsia="zh-CN"/>
        </w:rPr>
        <w:t>7、</w:t>
      </w:r>
      <w:r>
        <w:rPr>
          <w:rFonts w:hint="eastAsia" w:ascii="宋体" w:hAnsi="宋体"/>
          <w:color w:val="000000"/>
          <w:sz w:val="24"/>
          <w:szCs w:val="24"/>
        </w:rPr>
        <w:t>利润及其分配的管理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textAlignment w:val="auto"/>
        <w:outlineLvl w:val="0"/>
        <w:rPr>
          <w:rFonts w:hint="eastAsia" w:ascii="宋体" w:hAnsi="宋体"/>
          <w:color w:val="000000"/>
          <w:sz w:val="24"/>
          <w:szCs w:val="24"/>
        </w:rPr>
      </w:pPr>
      <w:r>
        <w:rPr>
          <w:rFonts w:hint="eastAsia" w:ascii="宋体" w:hAnsi="宋体"/>
          <w:color w:val="000000"/>
          <w:sz w:val="24"/>
          <w:szCs w:val="24"/>
          <w:lang w:val="en-US" w:eastAsia="zh-CN"/>
        </w:rPr>
        <w:t>8、</w:t>
      </w:r>
      <w:r>
        <w:rPr>
          <w:rFonts w:hint="eastAsia" w:ascii="宋体" w:hAnsi="宋体"/>
          <w:color w:val="000000"/>
          <w:sz w:val="24"/>
          <w:szCs w:val="24"/>
        </w:rPr>
        <w:t>财务、成本分析</w:t>
      </w:r>
    </w:p>
    <w:p>
      <w:pPr>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300" w:lineRule="auto"/>
        <w:ind w:left="0" w:leftChars="0"/>
        <w:textAlignment w:val="auto"/>
        <w:outlineLvl w:val="0"/>
        <w:rPr>
          <w:rFonts w:hint="eastAsia" w:ascii="宋体" w:hAnsi="宋体"/>
          <w:color w:val="000000"/>
          <w:sz w:val="24"/>
          <w:szCs w:val="24"/>
        </w:rPr>
      </w:pPr>
      <w:r>
        <w:rPr>
          <w:rFonts w:hint="eastAsia" w:ascii="宋体" w:hAnsi="宋体"/>
          <w:color w:val="000000"/>
          <w:sz w:val="24"/>
          <w:szCs w:val="24"/>
          <w:lang w:val="en-US" w:eastAsia="zh-CN"/>
        </w:rPr>
        <w:t>9、</w:t>
      </w:r>
      <w:r>
        <w:rPr>
          <w:rFonts w:hint="eastAsia" w:ascii="宋体" w:hAnsi="宋体"/>
          <w:color w:val="000000"/>
          <w:sz w:val="24"/>
          <w:szCs w:val="24"/>
        </w:rPr>
        <w:t>施工企业合并、收购、分立、债务重组和清算的管理</w:t>
      </w:r>
    </w:p>
    <w:p>
      <w:pPr>
        <w:keepNext w:val="0"/>
        <w:keepLines w:val="0"/>
        <w:pageBreakBefore w:val="0"/>
        <w:widowControl w:val="0"/>
        <w:kinsoku/>
        <w:wordWrap/>
        <w:overflowPunct/>
        <w:topLinePunct w:val="0"/>
        <w:autoSpaceDE/>
        <w:autoSpaceDN/>
        <w:bidi w:val="0"/>
        <w:adjustRightInd/>
        <w:snapToGrid/>
        <w:spacing w:line="300" w:lineRule="auto"/>
        <w:ind w:left="0"/>
        <w:textAlignment w:val="auto"/>
        <w:outlineLvl w:val="0"/>
        <w:rPr>
          <w:rFonts w:hint="eastAsia" w:ascii="宋体" w:hAnsi="宋体"/>
          <w:color w:val="000000"/>
          <w:sz w:val="24"/>
          <w:szCs w:val="24"/>
        </w:rPr>
      </w:pPr>
      <w:r>
        <w:rPr>
          <w:rFonts w:hint="eastAsia" w:ascii="宋体" w:hAnsi="宋体"/>
          <w:color w:val="000000"/>
          <w:sz w:val="24"/>
          <w:szCs w:val="24"/>
        </w:rPr>
        <w:t>等方面的基本概念、基本理论和基本方法，为学习后继课程及日后的财务分析评价工作打下坚实基础。</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562" w:firstLineChars="200"/>
        <w:textAlignment w:val="auto"/>
        <w:outlineLvl w:val="9"/>
        <w:rPr>
          <w:rFonts w:hint="eastAsia" w:ascii="宋体" w:hAnsi="宋体"/>
          <w:b/>
          <w:color w:val="000000"/>
          <w:sz w:val="28"/>
          <w:szCs w:val="28"/>
          <w:lang w:eastAsia="zh-CN"/>
        </w:rPr>
      </w:pPr>
      <w:r>
        <w:rPr>
          <w:rFonts w:hint="eastAsia" w:ascii="宋体" w:hAnsi="宋体"/>
          <w:b/>
          <w:color w:val="000000"/>
          <w:sz w:val="28"/>
          <w:szCs w:val="28"/>
          <w:lang w:eastAsia="zh-CN"/>
        </w:rPr>
        <w:t>三、与本专业其他课程的关系</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本课程是工程管理专业的一门必修专业基础课，学习此课程需先修会计学原理课程，树立工程领域学生的财务思想和基本概念、原理，该课程的学习为后续工程经济学、建筑工程概预算、建设项目评估等课程的财务分析、财务评价等环节提供必备知识积累。</w:t>
      </w:r>
    </w:p>
    <w:p>
      <w:pPr>
        <w:jc w:val="left"/>
        <w:rPr>
          <w:rFonts w:hint="eastAsia" w:ascii="宋体" w:hAnsi="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480" w:after="120"/>
        <w:jc w:val="center"/>
        <w:textAlignment w:val="auto"/>
        <w:outlineLvl w:val="9"/>
        <w:rPr>
          <w:rFonts w:hint="eastAsia" w:ascii="黑体" w:hAnsi="黑体" w:eastAsia="黑体" w:cs="黑体"/>
          <w:b/>
          <w:color w:val="000000"/>
          <w:sz w:val="30"/>
          <w:szCs w:val="30"/>
        </w:rPr>
      </w:pPr>
      <w:r>
        <w:rPr>
          <w:rFonts w:hint="eastAsia" w:ascii="黑体" w:hAnsi="黑体" w:eastAsia="黑体" w:cs="黑体"/>
          <w:b/>
          <w:color w:val="000000"/>
          <w:sz w:val="30"/>
          <w:szCs w:val="30"/>
        </w:rPr>
        <w:t>第二部分  考核内容与考核目标</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562" w:firstLineChars="200"/>
        <w:jc w:val="center"/>
        <w:textAlignment w:val="auto"/>
        <w:outlineLvl w:val="9"/>
        <w:rPr>
          <w:rFonts w:hint="eastAsia" w:ascii="宋体" w:hAnsi="宋体"/>
          <w:b/>
          <w:color w:val="000000"/>
          <w:sz w:val="28"/>
          <w:szCs w:val="28"/>
          <w:lang w:eastAsia="zh-CN"/>
        </w:rPr>
      </w:pPr>
      <w:r>
        <w:rPr>
          <w:rFonts w:hint="eastAsia" w:ascii="宋体" w:hAnsi="宋体"/>
          <w:b/>
          <w:color w:val="000000"/>
          <w:sz w:val="28"/>
          <w:szCs w:val="28"/>
          <w:lang w:eastAsia="zh-CN"/>
        </w:rPr>
        <w:t>第一章  总论</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outlineLvl w:val="9"/>
        <w:rPr>
          <w:rFonts w:hint="eastAsia" w:eastAsiaTheme="minor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本章各节：</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firstLine="480" w:firstLineChars="200"/>
        <w:textAlignment w:val="auto"/>
        <w:outlineLvl w:val="9"/>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施工企业财务管理的对象</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施工企业财务管理的目标</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施工企业财务管理的环境</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施工企业财务管理的观念</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lang w:eastAsia="zh-CN"/>
        </w:rPr>
        <w:t>一、</w:t>
      </w:r>
      <w:r>
        <w:rPr>
          <w:rFonts w:hint="eastAsia" w:ascii="黑体" w:hAnsi="黑体" w:eastAsia="黑体" w:cs="黑体"/>
          <w:color w:val="000000"/>
          <w:sz w:val="24"/>
          <w:szCs w:val="24"/>
        </w:rPr>
        <w:t>学习目的与要求</w:t>
      </w:r>
    </w:p>
    <w:p>
      <w:pPr>
        <w:keepNext w:val="0"/>
        <w:keepLines w:val="0"/>
        <w:pageBreakBefore w:val="0"/>
        <w:widowControl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（一）了解施工企业资金运动过程及规律，财务管理，资金筹集、资金投放、资金耗费、资金收入和资金分配，财务关系等概念；</w:t>
      </w:r>
    </w:p>
    <w:p>
      <w:pPr>
        <w:keepNext w:val="0"/>
        <w:keepLines w:val="0"/>
        <w:pageBreakBefore w:val="0"/>
        <w:widowControl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（二）熟悉施工企业由于资金运动形成的财务关系、财务管理的总体目标及具体目标，理解利润最大化、财富（价值）最大化；</w:t>
      </w:r>
    </w:p>
    <w:p>
      <w:pPr>
        <w:keepNext w:val="0"/>
        <w:keepLines w:val="0"/>
        <w:pageBreakBefore w:val="0"/>
        <w:widowControl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（三）了解财务管理</w:t>
      </w:r>
      <w:r>
        <w:rPr>
          <w:rFonts w:hint="eastAsia" w:ascii="宋体" w:hAnsi="宋体"/>
          <w:color w:val="000000" w:themeColor="text1"/>
          <w:sz w:val="24"/>
          <w:szCs w:val="24"/>
          <w:lang w:val="en-US" w:eastAsia="zh-CN"/>
          <w14:textFill>
            <w14:solidFill>
              <w14:schemeClr w14:val="tx1"/>
            </w14:solidFill>
          </w14:textFill>
        </w:rPr>
        <w:t>目标</w:t>
      </w:r>
      <w:r>
        <w:rPr>
          <w:rFonts w:hint="eastAsia" w:ascii="宋体" w:hAnsi="宋体"/>
          <w:color w:val="000000"/>
          <w:sz w:val="24"/>
          <w:szCs w:val="24"/>
        </w:rPr>
        <w:t>、施工企业财务管理的环境；</w:t>
      </w:r>
    </w:p>
    <w:p>
      <w:pPr>
        <w:keepNext w:val="0"/>
        <w:keepLines w:val="0"/>
        <w:pageBreakBefore w:val="0"/>
        <w:widowControl w:val="0"/>
        <w:kinsoku/>
        <w:wordWrap/>
        <w:overflowPunct/>
        <w:topLinePunct w:val="0"/>
        <w:autoSpaceDE/>
        <w:autoSpaceDN/>
        <w:bidi w:val="0"/>
        <w:adjustRightInd/>
        <w:snapToGrid w:val="0"/>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（四）掌握施工企业财务管理的资金时间价值观念及资金风险价值观念。</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lang w:eastAsia="zh-CN"/>
        </w:rPr>
        <w:t>二、</w:t>
      </w:r>
      <w:r>
        <w:rPr>
          <w:rFonts w:hint="eastAsia" w:ascii="黑体" w:hAnsi="黑体" w:eastAsia="黑体" w:cs="黑体"/>
          <w:color w:val="000000"/>
          <w:sz w:val="24"/>
          <w:szCs w:val="24"/>
        </w:rPr>
        <w:t>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（一）施工企业财务管理对象、财务管理总体目标和财务管理观念</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施工企业财务管理的概念、净利润最大化、资本利润率最大化、企业价值最大化的概念、资金时间价值的含义、名义利率和实际利率的含义、动态计算资金时间价值的复利终值公式、复利现值公式、年金终值公式、资金存储值公式、年金现值公式、资金回收值公式、资金风险价值的含义、筹资风险价值和投资风险价值的含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施工企业财务管理的对象；施工企业资金运动的规律、施工企业资金运动形成的企业同投资者之间、企业同国家之间、企业同金融机构之间、企业同其他企业单位之间、企业内部各单位之间、企业同职工之间的财务关系；施工企业财务管理的总体目标及具体目标；资金时间价值观念和资金风险价值观念；单利法及复利法的计算出发点；资金风险价值产生的客观基础。</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应用：协调不同利益主体在财务管理目标上的矛盾；计算资金时间价值；资金时间价值观念和资金风险价值观念在财务决策中的具体应用。</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（二）施工企业财务管理的具体目标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识记：企业筹资的资金成本。</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理解：筹资管理目标、投资管理目标、利润分配管理目标。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（三）施工企业财务管理环境</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识记：经济体制环境、市场环境、金融环境、财税环境和法律环境的含义。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理解：各种环境的变化对施工企业财务成果及财务决策的影响。</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应用：针对具体变化的环境做出合适的财务决策。</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562" w:firstLineChars="200"/>
        <w:jc w:val="center"/>
        <w:textAlignment w:val="auto"/>
        <w:outlineLvl w:val="9"/>
        <w:rPr>
          <w:rFonts w:hint="eastAsia" w:ascii="宋体" w:hAnsi="宋体"/>
          <w:b/>
          <w:color w:val="000000"/>
          <w:sz w:val="28"/>
          <w:szCs w:val="28"/>
          <w:lang w:eastAsia="zh-CN"/>
        </w:rPr>
      </w:pPr>
      <w:r>
        <w:rPr>
          <w:rFonts w:hint="eastAsia" w:ascii="宋体" w:hAnsi="宋体"/>
          <w:b/>
          <w:color w:val="000000"/>
          <w:sz w:val="28"/>
          <w:szCs w:val="28"/>
          <w:lang w:eastAsia="zh-CN"/>
        </w:rPr>
        <w:t>第二章</w:t>
      </w:r>
      <w:r>
        <w:rPr>
          <w:rFonts w:hint="eastAsia" w:ascii="宋体" w:hAnsi="宋体"/>
          <w:b/>
          <w:color w:val="000000"/>
          <w:sz w:val="28"/>
          <w:szCs w:val="28"/>
          <w:lang w:val="en-US" w:eastAsia="zh-CN"/>
        </w:rPr>
        <w:t xml:space="preserve"> </w:t>
      </w:r>
      <w:r>
        <w:rPr>
          <w:rFonts w:hint="eastAsia" w:ascii="宋体" w:hAnsi="宋体"/>
          <w:b/>
          <w:color w:val="000000"/>
          <w:sz w:val="28"/>
          <w:szCs w:val="28"/>
          <w:lang w:eastAsia="zh-CN"/>
        </w:rPr>
        <w:t xml:space="preserve"> 企业资金的筹集和管理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80" w:firstLineChars="200"/>
        <w:textAlignment w:val="auto"/>
        <w:outlineLvl w:val="9"/>
        <w:rPr>
          <w:rFonts w:hint="eastAsia" w:eastAsiaTheme="minor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本章各节：</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Chars="0" w:firstLine="480" w:firstLineChars="200"/>
        <w:textAlignment w:val="auto"/>
        <w:outlineLvl w:val="9"/>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企业筹集资金的目的和原则</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资本金的筹集</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债务</w:t>
      </w:r>
      <w:r>
        <w:rPr>
          <w:rFonts w:hint="eastAsia"/>
          <w:color w:val="000000" w:themeColor="text1"/>
          <w:sz w:val="24"/>
          <w:szCs w:val="24"/>
          <w14:textFill>
            <w14:solidFill>
              <w14:schemeClr w14:val="tx1"/>
            </w14:solidFill>
          </w14:textFill>
        </w:rPr>
        <w:t>资金的筹集</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资本成本的计算</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筹资风险及其回避</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资金结构</w:t>
      </w:r>
      <w:r>
        <w:rPr>
          <w:rFonts w:hint="eastAsia"/>
          <w:color w:val="000000" w:themeColor="text1"/>
          <w:sz w:val="24"/>
          <w:szCs w:val="24"/>
          <w:lang w:val="en-US" w:eastAsia="zh-CN"/>
          <w14:textFill>
            <w14:solidFill>
              <w14:schemeClr w14:val="tx1"/>
            </w14:solidFill>
          </w14:textFill>
        </w:rPr>
        <w:t>及其</w:t>
      </w:r>
      <w:r>
        <w:rPr>
          <w:rFonts w:hint="eastAsia"/>
          <w:color w:val="000000" w:themeColor="text1"/>
          <w:sz w:val="24"/>
          <w:szCs w:val="24"/>
          <w14:textFill>
            <w14:solidFill>
              <w14:schemeClr w14:val="tx1"/>
            </w14:solidFill>
          </w14:textFill>
        </w:rPr>
        <w:t>调整</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lang w:eastAsia="zh-CN"/>
        </w:rPr>
        <w:t>一、</w:t>
      </w:r>
      <w:r>
        <w:rPr>
          <w:rFonts w:hint="eastAsia" w:ascii="黑体" w:hAnsi="黑体" w:eastAsia="黑体" w:cs="黑体"/>
          <w:color w:val="000000"/>
          <w:sz w:val="24"/>
          <w:szCs w:val="24"/>
        </w:rPr>
        <w:t>学习目的与要求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（一）了解企业筹集资金的目的、原则和基本要求；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（二）了解企业资本金制度；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（三）了解筹资风险的概念和类别；</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（四）熟悉筹资渠道和筹资方式；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（五）熟悉自有资金，股票，普通股和优先股，记名股和不记名股，面值股和无面值股，国家股、法人股、个人股和外商股，吸收直接投资；</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六）熟悉现金性筹资风险的概念和特征，收支性筹资风险的概念和特征，财务杠杆损益的概念和基本形态，资金结构不变情况下息税前利润变动的财务杠杆损益的计算，息税前利润不变情况下负债比重变动的财务杠杆损益的计算，现金性筹资风险回避的方法，收支性筹资风险回避的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（七）掌握银行借款，长期借款，短期借款，债券，抵押债券和信用债券，短期债券和长期债券，记名债券和不记名债券，债券的等价发行、溢价发行和折价发行；</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（八）掌握资金成本，资金成本率，长期债券成本率，优先股成本率，普通股成本率、留存利润成本率的计算，加权平均资金成本率的计算；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ascii="宋体" w:hAnsi="宋体"/>
          <w:color w:val="000000"/>
          <w:sz w:val="24"/>
          <w:szCs w:val="24"/>
        </w:rPr>
      </w:pPr>
      <w:r>
        <w:rPr>
          <w:rFonts w:hint="eastAsia" w:ascii="宋体" w:hAnsi="宋体"/>
          <w:color w:val="000000"/>
          <w:sz w:val="24"/>
          <w:szCs w:val="24"/>
        </w:rPr>
        <w:t>（九）掌握资金结构的概念、资金结构中的几个比例关系及最佳资金结构决策和调整方法，最佳资金结构的概念及判断标准，比较综合资金成本率法的决策过程和计算，税后资本利润率平衡点分析法的应用，不同情况下资金结构调整的方法。</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二、考核知识点与考核目标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（一）企业资金筹集的渠道和方式、资本金的筹集、债务资金的筹集、资金成本的计算。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识记：筹集资金的概念；筹资渠道和筹资方式的含义；资本金的构成；资本金筹集过程中的管理细则；普通股、优先股、记名股票、无记名股票、市盈率的基本概念；股份有限公司、有限责任公司的基本概念；公司债券、抵押债券、信用债券、记名债券、无记名债券、定期偿还债券、随时偿还债券、短期债券、长期债券、可转换债券、不可转换债券的含义；溢价发行、等价发行、折价发行的含义；基本建设投资借款、技措借款、流动资金借款的含义；融资租赁的概念；商业信用、预收工程款、应付帐款的概念；资金成本、资金筹集费、资金占用费的含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理解：股份有限公司筹集资金的方式、各种筹集方式的股份额要求和需要递送的文件要求及条件要求；有限责任公司和独资企业筹集资本金的程序、条件和形式；股份有限公司及有限责任公司、独资企业资本金变动的相关条件和变动方式；债务资金的筹资方式；企业债券的类型、企业债券筹资的条件和程序；基本建设投资借款、技措借款和流动资金借款的条件及用途；融资租赁业务的特征；融资租赁的优点及不足；商业信用的主要形式；资金成本率的属性和作用。</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应用：企业筹资的渠道和方式；有限责任公司与股份有限公司的区别和筹资差异；债券发行价格的确定因素及计算公式；债务资金种类、期限及利率结构的优化组合；资金成本率的计算；银行借款资金成本率的计算；债券资金成本率的计算；优先股股金成本率的计算；普通股股金成本率的计算；留存收益成本率的计算；综合资金成本率的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（二）企业筹资的目的、筹集资金的分类、筹集资金的原则、资金机构及其调整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识记：企业筹资的目的、类别、原则；资本结构、最佳资金结构的含义。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理解：资金结构中自有资金、长期债务资金、短期债务资金的比例关系；最佳资金结构的判断标准。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应用：比较综合资金成本率法，税后资本利润率平衡点分析法，具体情况下资金结构调整的方法。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（三）资本公积金、筹资风险及其回避</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识记：资本公积金的含义；筹资风险、现金性筹资风险、收支性筹资风险、财务杠杆损益的含义。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理解：资本公积金的主要来源和构成，不同情况下财务杠杆损益的判断计算。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应用：各种不同筹资风险的回避方法。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562" w:firstLineChars="200"/>
        <w:jc w:val="center"/>
        <w:textAlignment w:val="auto"/>
        <w:outlineLvl w:val="9"/>
        <w:rPr>
          <w:rFonts w:hint="eastAsia" w:ascii="宋体" w:hAnsi="宋体"/>
          <w:b/>
          <w:color w:val="000000"/>
          <w:sz w:val="28"/>
          <w:szCs w:val="28"/>
          <w:lang w:eastAsia="zh-CN"/>
        </w:rPr>
      </w:pPr>
      <w:r>
        <w:rPr>
          <w:rFonts w:hint="eastAsia" w:ascii="宋体" w:hAnsi="宋体"/>
          <w:b/>
          <w:color w:val="000000"/>
          <w:sz w:val="28"/>
          <w:szCs w:val="28"/>
          <w:lang w:eastAsia="zh-CN"/>
        </w:rPr>
        <w:t>第三章</w:t>
      </w:r>
      <w:r>
        <w:rPr>
          <w:rFonts w:hint="eastAsia" w:ascii="宋体" w:hAnsi="宋体"/>
          <w:b/>
          <w:color w:val="000000"/>
          <w:sz w:val="28"/>
          <w:szCs w:val="28"/>
          <w:lang w:val="en-US" w:eastAsia="zh-CN"/>
        </w:rPr>
        <w:t xml:space="preserve">  </w:t>
      </w:r>
      <w:r>
        <w:rPr>
          <w:rFonts w:hint="eastAsia" w:ascii="宋体" w:hAnsi="宋体"/>
          <w:b/>
          <w:color w:val="000000"/>
          <w:sz w:val="28"/>
          <w:szCs w:val="28"/>
          <w:lang w:eastAsia="zh-CN"/>
        </w:rPr>
        <w:t>流动资产的管理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80" w:firstLineChars="200"/>
        <w:textAlignment w:val="auto"/>
        <w:outlineLvl w:val="9"/>
        <w:rPr>
          <w:rFonts w:hint="eastAsia" w:eastAsiaTheme="minor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本章各节：</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ind w:leftChars="0" w:firstLine="480" w:firstLineChars="200"/>
        <w:textAlignment w:val="auto"/>
        <w:outlineLvl w:val="9"/>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流动资</w:t>
      </w:r>
      <w:r>
        <w:rPr>
          <w:rFonts w:hint="eastAsia"/>
          <w:color w:val="000000" w:themeColor="text1"/>
          <w:sz w:val="24"/>
          <w:szCs w:val="24"/>
          <w:lang w:val="en-US" w:eastAsia="zh-CN"/>
          <w14:textFill>
            <w14:solidFill>
              <w14:schemeClr w14:val="tx1"/>
            </w14:solidFill>
          </w14:textFill>
        </w:rPr>
        <w:t>产和</w:t>
      </w:r>
      <w:r>
        <w:rPr>
          <w:rFonts w:hint="eastAsia"/>
          <w:color w:val="000000" w:themeColor="text1"/>
          <w:sz w:val="24"/>
          <w:szCs w:val="24"/>
          <w14:textFill>
            <w14:solidFill>
              <w14:schemeClr w14:val="tx1"/>
            </w14:solidFill>
          </w14:textFill>
        </w:rPr>
        <w:t>营运资金的概念</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现金</w:t>
      </w:r>
      <w:r>
        <w:rPr>
          <w:rFonts w:hint="eastAsia"/>
          <w:color w:val="000000" w:themeColor="text1"/>
          <w:sz w:val="24"/>
          <w:szCs w:val="24"/>
          <w:lang w:val="en-US" w:eastAsia="zh-CN"/>
          <w14:textFill>
            <w14:solidFill>
              <w14:schemeClr w14:val="tx1"/>
            </w14:solidFill>
          </w14:textFill>
        </w:rPr>
        <w:t>的</w:t>
      </w:r>
      <w:r>
        <w:rPr>
          <w:rFonts w:hint="eastAsia"/>
          <w:color w:val="000000" w:themeColor="text1"/>
          <w:sz w:val="24"/>
          <w:szCs w:val="24"/>
          <w14:textFill>
            <w14:solidFill>
              <w14:schemeClr w14:val="tx1"/>
            </w14:solidFill>
          </w14:textFill>
        </w:rPr>
        <w:t>管理</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应收账款的管理</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材料的管理</w:t>
      </w:r>
    </w:p>
    <w:p>
      <w:pPr>
        <w:keepNext w:val="0"/>
        <w:keepLines w:val="0"/>
        <w:pageBreakBefore w:val="0"/>
        <w:widowControl w:val="0"/>
        <w:numPr>
          <w:ilvl w:val="0"/>
          <w:numId w:val="3"/>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在建工程的管理</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（一）了解流动资产的含义和内容，熟悉流动资产的特点、营运资金的含义和财务意义；</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（二）理解现金管理的目标，掌握货币最佳持有量，货币资金持有总成本，熟悉库存现金的日常管理内容；</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（三）熟悉应收款项、信用条件、信用标准、控制应收账款发生额、应收账款最佳持有水平；</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（四）了解存货，存货的归口分级管理，</w:t>
      </w:r>
      <w:r>
        <w:rPr>
          <w:rFonts w:ascii="宋体" w:hAnsi="宋体"/>
          <w:color w:val="000000"/>
          <w:sz w:val="24"/>
          <w:szCs w:val="24"/>
        </w:rPr>
        <w:t>ABC</w:t>
      </w:r>
      <w:r>
        <w:rPr>
          <w:rFonts w:hint="eastAsia" w:ascii="宋体" w:hAnsi="宋体"/>
          <w:color w:val="000000"/>
          <w:sz w:val="24"/>
          <w:szCs w:val="24"/>
        </w:rPr>
        <w:t>控制法；</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（五）了解施工企业成本费用的类别；</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（六）理解在建工程的含义、结算方式；</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（七）熟悉工程成本预测、工程成本计划、工程成本控制的具体方法和程序；</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（八）掌握成本预测的意义，内容，作用；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480" w:firstLineChars="200"/>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lang w:eastAsia="zh-CN"/>
        </w:rPr>
        <w:t>二、</w:t>
      </w:r>
      <w:r>
        <w:rPr>
          <w:rFonts w:hint="eastAsia" w:ascii="黑体" w:hAnsi="黑体" w:eastAsia="黑体" w:cs="黑体"/>
          <w:color w:val="000000"/>
          <w:sz w:val="24"/>
          <w:szCs w:val="24"/>
        </w:rPr>
        <w:t>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color w:val="000000"/>
          <w:sz w:val="24"/>
          <w:szCs w:val="24"/>
        </w:rPr>
      </w:pPr>
      <w:r>
        <w:rPr>
          <w:rFonts w:hint="eastAsia" w:ascii="宋体" w:hAnsi="宋体"/>
          <w:color w:val="000000"/>
          <w:sz w:val="24"/>
          <w:szCs w:val="24"/>
        </w:rPr>
        <w:t>（一）流动资产、营运资金的概念、现金管理、材料的管理、在建工程的管理</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color w:val="000000"/>
          <w:sz w:val="24"/>
          <w:szCs w:val="24"/>
        </w:rPr>
      </w:pPr>
      <w:r>
        <w:rPr>
          <w:rFonts w:hint="eastAsia" w:ascii="宋体" w:hAnsi="宋体"/>
          <w:color w:val="000000"/>
          <w:sz w:val="24"/>
          <w:szCs w:val="24"/>
        </w:rPr>
        <w:t>识记：流动资产的概念、分类；现金的概念；最高储备量、最低储备量、采购点储备量；在建工程在不同结算方式下的含义；工程成本预测、工程成本控制、责任成本制度的概念。</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color w:val="000000"/>
          <w:sz w:val="24"/>
          <w:szCs w:val="24"/>
        </w:rPr>
      </w:pPr>
      <w:r>
        <w:rPr>
          <w:rFonts w:hint="eastAsia" w:ascii="宋体" w:hAnsi="宋体"/>
          <w:color w:val="000000"/>
          <w:sz w:val="24"/>
          <w:szCs w:val="24"/>
        </w:rPr>
        <w:t>理解：流动资产的特点；营运资金的含义和财务意义；现金管理的目标；库存现金的使用范围、库存限额、使用程序、管理制度等日常管理内容；持有现金的机会成本、转换成本；施工企业存货的主要内容；工程施工成本费用的构成；工程预算成本的计算程序和预测方法；工程成本控制的基本程序、责任成本制度的内容。</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color w:val="000000"/>
          <w:sz w:val="24"/>
          <w:szCs w:val="24"/>
        </w:rPr>
      </w:pPr>
      <w:r>
        <w:rPr>
          <w:rFonts w:hint="eastAsia" w:ascii="宋体" w:hAnsi="宋体"/>
          <w:color w:val="000000"/>
          <w:sz w:val="24"/>
          <w:szCs w:val="24"/>
        </w:rPr>
        <w:t>应用：现金收支预算方法；最佳现金持有量的确定方法；“ABC”分析法、经济批量法在材料管理过程中的应用；工程直接费和间接费计划的编制。</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color w:val="000000"/>
          <w:sz w:val="24"/>
          <w:szCs w:val="24"/>
        </w:rPr>
      </w:pPr>
      <w:r>
        <w:rPr>
          <w:rFonts w:hint="eastAsia" w:ascii="宋体" w:hAnsi="宋体"/>
          <w:color w:val="000000"/>
          <w:sz w:val="24"/>
          <w:szCs w:val="24"/>
        </w:rPr>
        <w:t>（二）应收帐款的管理</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color w:val="000000"/>
          <w:sz w:val="24"/>
          <w:szCs w:val="24"/>
        </w:rPr>
      </w:pPr>
      <w:r>
        <w:rPr>
          <w:rFonts w:hint="eastAsia" w:ascii="宋体" w:hAnsi="宋体"/>
          <w:color w:val="000000"/>
          <w:sz w:val="24"/>
          <w:szCs w:val="24"/>
        </w:rPr>
        <w:t>识记：应收帐款的含义、机会成本、管理成本、坏帐损失、应收帐款帐龄分析。</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color w:val="000000"/>
          <w:sz w:val="24"/>
          <w:szCs w:val="24"/>
        </w:rPr>
      </w:pPr>
      <w:r>
        <w:rPr>
          <w:rFonts w:hint="eastAsia" w:ascii="宋体" w:hAnsi="宋体"/>
          <w:color w:val="000000"/>
          <w:sz w:val="24"/>
          <w:szCs w:val="24"/>
        </w:rPr>
        <w:t>理解：应收帐款的目标和功能；应收帐款成本的构成内容；信用标准、信用条件、收帐政策。</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color w:val="000000"/>
          <w:sz w:val="24"/>
          <w:szCs w:val="24"/>
        </w:rPr>
      </w:pPr>
      <w:r>
        <w:rPr>
          <w:rFonts w:hint="eastAsia" w:ascii="宋体" w:hAnsi="宋体"/>
          <w:color w:val="000000"/>
          <w:sz w:val="24"/>
          <w:szCs w:val="24"/>
        </w:rPr>
        <w:t>应用：应收帐款的日常管理内容。</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sz w:val="24"/>
          <w:szCs w:val="24"/>
        </w:rPr>
        <w:t>（三）</w:t>
      </w:r>
      <w:r>
        <w:rPr>
          <w:rFonts w:hint="eastAsia" w:ascii="宋体" w:hAnsi="宋体"/>
          <w:color w:val="000000" w:themeColor="text1"/>
          <w:sz w:val="24"/>
          <w:szCs w:val="24"/>
          <w:lang w:val="en-US" w:eastAsia="zh-CN"/>
          <w14:textFill>
            <w14:solidFill>
              <w14:schemeClr w14:val="tx1"/>
            </w14:solidFill>
          </w14:textFill>
        </w:rPr>
        <w:t>在建工程的管理</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识记：</w:t>
      </w:r>
      <w:r>
        <w:rPr>
          <w:rFonts w:hint="eastAsia" w:ascii="宋体" w:hAnsi="宋体"/>
          <w:color w:val="000000" w:themeColor="text1"/>
          <w:sz w:val="24"/>
          <w:szCs w:val="24"/>
          <w:lang w:val="en-US" w:eastAsia="zh-CN"/>
          <w14:textFill>
            <w14:solidFill>
              <w14:schemeClr w14:val="tx1"/>
            </w14:solidFill>
          </w14:textFill>
        </w:rPr>
        <w:t>在建工程，建筑安装工程价款结算的方式，工程施工成本，直接费用，间接费用。</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理解：</w:t>
      </w:r>
      <w:r>
        <w:rPr>
          <w:rFonts w:hint="eastAsia" w:ascii="宋体" w:hAnsi="宋体"/>
          <w:color w:val="000000" w:themeColor="text1"/>
          <w:sz w:val="24"/>
          <w:szCs w:val="24"/>
          <w:lang w:val="en-US" w:eastAsia="zh-CN"/>
          <w14:textFill>
            <w14:solidFill>
              <w14:schemeClr w14:val="tx1"/>
            </w14:solidFill>
          </w14:textFill>
        </w:rPr>
        <w:t>工程成本预算，工程成本预测。</w:t>
      </w:r>
    </w:p>
    <w:p>
      <w:pPr>
        <w:keepNext w:val="0"/>
        <w:keepLines w:val="0"/>
        <w:pageBreakBefore w:val="0"/>
        <w:widowControl w:val="0"/>
        <w:kinsoku/>
        <w:wordWrap/>
        <w:overflowPunct/>
        <w:topLinePunct w:val="0"/>
        <w:autoSpaceDE/>
        <w:autoSpaceDN/>
        <w:bidi w:val="0"/>
        <w:adjustRightInd/>
        <w:snapToGrid/>
        <w:spacing w:line="300" w:lineRule="auto"/>
        <w:ind w:left="0" w:firstLine="480" w:firstLineChars="200"/>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应用：</w:t>
      </w:r>
      <w:r>
        <w:rPr>
          <w:rFonts w:hint="eastAsia" w:ascii="宋体" w:hAnsi="宋体"/>
          <w:color w:val="000000" w:themeColor="text1"/>
          <w:sz w:val="24"/>
          <w:szCs w:val="24"/>
          <w:lang w:val="en-US" w:eastAsia="zh-CN"/>
          <w14:textFill>
            <w14:solidFill>
              <w14:schemeClr w14:val="tx1"/>
            </w14:solidFill>
          </w14:textFill>
        </w:rPr>
        <w:t>工程成本降低额的计算。</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562" w:firstLineChars="200"/>
        <w:jc w:val="center"/>
        <w:textAlignment w:val="auto"/>
        <w:outlineLvl w:val="9"/>
        <w:rPr>
          <w:rFonts w:hint="eastAsia" w:ascii="宋体" w:hAnsi="宋体"/>
          <w:b/>
          <w:color w:val="000000"/>
          <w:sz w:val="28"/>
          <w:szCs w:val="28"/>
          <w:lang w:eastAsia="zh-CN"/>
        </w:rPr>
      </w:pPr>
      <w:r>
        <w:rPr>
          <w:rFonts w:hint="eastAsia" w:ascii="宋体" w:hAnsi="宋体"/>
          <w:b/>
          <w:color w:val="000000"/>
          <w:sz w:val="28"/>
          <w:szCs w:val="28"/>
          <w:lang w:eastAsia="zh-CN"/>
        </w:rPr>
        <w:t xml:space="preserve">第四章 </w:t>
      </w:r>
      <w:r>
        <w:rPr>
          <w:rFonts w:hint="eastAsia" w:ascii="宋体" w:hAnsi="宋体"/>
          <w:b/>
          <w:color w:val="000000"/>
          <w:sz w:val="28"/>
          <w:szCs w:val="28"/>
          <w:lang w:val="en-US" w:eastAsia="zh-CN"/>
        </w:rPr>
        <w:t xml:space="preserve"> </w:t>
      </w:r>
      <w:r>
        <w:rPr>
          <w:rFonts w:hint="eastAsia" w:ascii="宋体" w:hAnsi="宋体"/>
          <w:b/>
          <w:color w:val="000000"/>
          <w:sz w:val="28"/>
          <w:szCs w:val="28"/>
          <w:lang w:eastAsia="zh-CN"/>
        </w:rPr>
        <w:t>固定资产和无形资产的管理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80" w:firstLineChars="200"/>
        <w:textAlignment w:val="auto"/>
        <w:outlineLvl w:val="9"/>
        <w:rPr>
          <w:rFonts w:hint="eastAsia" w:eastAsiaTheme="minor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本章各节：</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Chars="0" w:firstLine="480" w:firstLineChars="200"/>
        <w:textAlignment w:val="auto"/>
        <w:outlineLvl w:val="9"/>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固定资产及其管理的要点</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固定资产需要量</w:t>
      </w:r>
      <w:r>
        <w:rPr>
          <w:rFonts w:hint="eastAsia"/>
          <w:color w:val="000000" w:themeColor="text1"/>
          <w:sz w:val="24"/>
          <w:szCs w:val="24"/>
          <w:lang w:val="en-US" w:eastAsia="zh-CN"/>
          <w14:textFill>
            <w14:solidFill>
              <w14:schemeClr w14:val="tx1"/>
            </w14:solidFill>
          </w14:textFill>
        </w:rPr>
        <w:t>的</w:t>
      </w:r>
      <w:r>
        <w:rPr>
          <w:rFonts w:hint="eastAsia"/>
          <w:color w:val="000000" w:themeColor="text1"/>
          <w:sz w:val="24"/>
          <w:szCs w:val="24"/>
          <w14:textFill>
            <w14:solidFill>
              <w14:schemeClr w14:val="tx1"/>
            </w14:solidFill>
          </w14:textFill>
        </w:rPr>
        <w:t>查定</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固定资产的日常管理</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固定资产折旧和折旧政策</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Chars="0"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无形资产的管理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lang w:eastAsia="zh-CN"/>
        </w:rPr>
        <w:t>一、</w:t>
      </w:r>
      <w:r>
        <w:rPr>
          <w:rFonts w:hint="eastAsia" w:ascii="黑体" w:hAnsi="黑体" w:eastAsia="黑体" w:cs="黑体"/>
          <w:color w:val="000000"/>
          <w:sz w:val="24"/>
          <w:szCs w:val="24"/>
        </w:rPr>
        <w:t>学习目的与要求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sz w:val="24"/>
          <w:szCs w:val="24"/>
        </w:rPr>
        <w:t>了解固定资产</w:t>
      </w:r>
      <w:r>
        <w:rPr>
          <w:rFonts w:hint="eastAsia" w:ascii="宋体" w:hAnsi="宋体"/>
          <w:color w:val="000000" w:themeColor="text1"/>
          <w:sz w:val="24"/>
          <w:szCs w:val="24"/>
          <w:lang w:val="en-US" w:eastAsia="zh-CN"/>
          <w14:textFill>
            <w14:solidFill>
              <w14:schemeClr w14:val="tx1"/>
            </w14:solidFill>
          </w14:textFill>
        </w:rPr>
        <w:t>的概念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（二）掌握固定资产管理的要点和日常管理的程序；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（三）了解固定资产归口分级管理；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hint="eastAsia" w:ascii="宋体" w:hAnsi="宋体"/>
          <w:color w:val="000000"/>
          <w:sz w:val="24"/>
          <w:szCs w:val="24"/>
        </w:rPr>
      </w:pPr>
      <w:r>
        <w:rPr>
          <w:rFonts w:hint="eastAsia" w:ascii="宋体" w:hAnsi="宋体"/>
          <w:color w:val="000000"/>
          <w:sz w:val="24"/>
          <w:szCs w:val="24"/>
        </w:rPr>
        <w:t>（四）熟悉固定资产的折旧方法和折旧政策；</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0"/>
        <w:rPr>
          <w:rFonts w:ascii="宋体" w:hAnsi="宋体"/>
          <w:color w:val="000000"/>
          <w:szCs w:val="21"/>
        </w:rPr>
      </w:pPr>
      <w:r>
        <w:rPr>
          <w:rFonts w:hint="eastAsia" w:ascii="宋体" w:hAnsi="宋体"/>
          <w:color w:val="000000"/>
          <w:sz w:val="24"/>
          <w:szCs w:val="24"/>
        </w:rPr>
        <w:t>（五）了解无形资产的概念、内容和计价等。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lang w:eastAsia="zh-CN"/>
        </w:rPr>
        <w:t>二、</w:t>
      </w:r>
      <w:r>
        <w:rPr>
          <w:rFonts w:hint="eastAsia" w:ascii="黑体" w:hAnsi="黑体" w:eastAsia="黑体" w:cs="黑体"/>
          <w:color w:val="000000"/>
          <w:sz w:val="24"/>
          <w:szCs w:val="24"/>
        </w:rPr>
        <w:t>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（一）固定资产</w:t>
      </w:r>
      <w:r>
        <w:rPr>
          <w:rFonts w:hint="eastAsia" w:ascii="宋体" w:hAnsi="宋体"/>
          <w:color w:val="000000" w:themeColor="text1"/>
          <w:sz w:val="24"/>
          <w:szCs w:val="24"/>
          <w:lang w:val="en-US" w:eastAsia="zh-CN"/>
          <w14:textFill>
            <w14:solidFill>
              <w14:schemeClr w14:val="tx1"/>
            </w14:solidFill>
          </w14:textFill>
        </w:rPr>
        <w:t>及其</w:t>
      </w:r>
      <w:r>
        <w:rPr>
          <w:rFonts w:hint="eastAsia" w:ascii="宋体" w:hAnsi="宋体"/>
          <w:color w:val="000000"/>
          <w:sz w:val="24"/>
          <w:szCs w:val="24"/>
        </w:rPr>
        <w:t>管理的要点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识记：施工企业固定资产、无形资产的概念；固定资产的分类标准和类别；平均年限折旧法、双倍余额递减法和年数总和法的含义；固定资产折旧政策。</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施工企业固定资产需具备的条件；固定资产管理的要点；固定资产归口分级管理；固定资产折旧的意义；固定资产的有形损耗和无形损耗；固定资产折旧政策对企业财务活动的影响；选择折旧政策需要考虑的具体因素。</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应用：固定资产折旧的计算方法。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（二）无形资产的管理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识记：无形资产、专利权、非专有技术、租赁权、土地使用权、商标权、商誉的含义。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无形资产与固定资产属性的异同点；无形资产的类别；专利权的使用价值、成本的确定及有效期；非专利技术的法律特征及成本的确定；土地使用权的获得和成本构成；商标权的法律属性、商标权与专利权的异同点；商誉的特征。</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应用：施工企业无形资产的管理方法。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（三）固定资产需要量的查定</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识记：施工企业查定固定资产需要量的意义。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理解：施工企业查定固定资产需要量程序。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应用：施工机械设备需要量、生产设备需要量的查定和计算方法。</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ind w:left="0" w:leftChars="0" w:firstLine="562" w:firstLineChars="200"/>
        <w:jc w:val="center"/>
        <w:textAlignment w:val="auto"/>
        <w:outlineLvl w:val="9"/>
        <w:rPr>
          <w:rFonts w:hint="eastAsia" w:ascii="宋体" w:hAnsi="宋体"/>
          <w:b/>
          <w:color w:val="000000"/>
          <w:sz w:val="28"/>
          <w:szCs w:val="28"/>
        </w:rPr>
      </w:pPr>
      <w:r>
        <w:rPr>
          <w:rFonts w:hint="eastAsia" w:ascii="宋体" w:hAnsi="宋体"/>
          <w:b/>
          <w:color w:val="000000"/>
          <w:sz w:val="28"/>
          <w:szCs w:val="28"/>
          <w:lang w:val="en-US" w:eastAsia="zh-CN"/>
        </w:rPr>
        <w:t xml:space="preserve"> </w:t>
      </w:r>
      <w:r>
        <w:rPr>
          <w:rFonts w:hint="eastAsia" w:ascii="宋体" w:hAnsi="宋体"/>
          <w:b/>
          <w:color w:val="000000"/>
          <w:sz w:val="28"/>
          <w:szCs w:val="28"/>
        </w:rPr>
        <w:t>固定资产投资的管理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firstLine="480" w:firstLineChars="200"/>
        <w:textAlignment w:val="auto"/>
        <w:outlineLvl w:val="9"/>
        <w:rPr>
          <w:rFonts w:hint="eastAsia" w:eastAsiaTheme="minor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本章各节：</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80" w:firstLineChars="200"/>
        <w:textAlignment w:val="auto"/>
        <w:outlineLvl w:val="9"/>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固定资产投资建设的程序</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固定资产投资项目的投入</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产出的估算</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新建项目投资财务效益的评价</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固定资产投资项目不确定性的分析</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项目改造投资财务效益的评价</w:t>
      </w:r>
    </w:p>
    <w:p>
      <w:pPr>
        <w:keepNext w:val="0"/>
        <w:keepLines w:val="0"/>
        <w:pageBreakBefore w:val="0"/>
        <w:widowControl w:val="0"/>
        <w:numPr>
          <w:ilvl w:val="0"/>
          <w:numId w:val="7"/>
        </w:numPr>
        <w:kinsoku/>
        <w:wordWrap/>
        <w:overflowPunct/>
        <w:topLinePunct w:val="0"/>
        <w:autoSpaceDE/>
        <w:autoSpaceDN/>
        <w:bidi w:val="0"/>
        <w:adjustRightInd/>
        <w:snapToGrid/>
        <w:spacing w:line="300" w:lineRule="auto"/>
        <w:ind w:firstLine="480" w:firstLineChars="200"/>
        <w:textAlignment w:val="auto"/>
        <w:outlineLvl w:val="9"/>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机械设备更新方案的优选</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（一）了解固定资产投资建设的程序，熟悉项目建议书、可行性研究的内容；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（二）熟悉项目总投资的估算内容和估算方法；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（三）掌握新建项目投资财务效益静态分析法和动态分析法的不同分析方法和分析指标；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（四）熟悉固定资产投资项目不确定分析的因素、盈亏平衡分析的方法、敏感性分析的方法。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（五）了解改造项目投资财务效益分析的原则和方法，改造项目增量部分投资财务效益的计算，改造项目改造以后投资财务效益的计算，改造项目不予改造的投资财务效益的计算。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（六）了解机械设备更新方案优选的原则及更新时间。</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二、考核知识点与考核目标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（一）固定资产投入产出估算、新建项目投资财务效益评价、固定资产投资项目不确定性分析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识记：单位生产能力投资估算法、生产能力指数估算法、概算指标估算法。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固定资产总投资估算的内容，无形资产投资的估算，流动资金投资的估算，投资借款及本息偿还的估算，项目投产后的年收入、年成本和年税金估算；投资收益法的含义及计算分析方法；投资回收期法的含义及计算分析方法；净现值法的含义及计算分析方法，内部收益率法的含义及计算分析方法，项目现金流量的计算，建设项目投资分析中的不确定性因素。</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应用：项目财务状况的综合分析；静态方法和动态方法中各种方法的评价优势和劣势以及具体方法的适用条件；盈亏平衡分析的分析过程和计算方法；敏感性分析的分析过程和计算方法。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（二）固定资产投资建设的程序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识记：固定资产投资建设程序的步骤；项目建议书、可行性研究的概念；项目建议书的内容，可行性研究报告的作用。</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理解：固定资产投资项目可行性研究的内容。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（三）改造项目投资财务效益评价</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识记：改造项目投资财务效益分析的原则和方法。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理解：改造项目财务效益分析计算与新建项目的异同点，改造项目增量部分投资财务效益的计算，改造项目改造以后投资财务效益的计算，改造项目不予改造的投资财务效益计算。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（四）机械设备更新方案的优选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识记：机械设备更新方案的优选原则</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理解：机械设备最佳更新周期的确定，生产能力不同机械设备更新方案的优选，机械设备更新时间的选择。</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ind w:firstLine="562" w:firstLineChars="200"/>
        <w:jc w:val="center"/>
        <w:textAlignment w:val="auto"/>
        <w:outlineLvl w:val="9"/>
        <w:rPr>
          <w:rFonts w:hint="eastAsia" w:ascii="宋体" w:hAnsi="宋体"/>
          <w:b/>
          <w:color w:val="000000"/>
          <w:sz w:val="28"/>
          <w:szCs w:val="28"/>
        </w:rPr>
      </w:pPr>
      <w:r>
        <w:rPr>
          <w:rFonts w:hint="eastAsia" w:ascii="宋体" w:hAnsi="宋体"/>
          <w:b/>
          <w:color w:val="000000"/>
          <w:sz w:val="28"/>
          <w:szCs w:val="28"/>
        </w:rPr>
        <w:t xml:space="preserve">  证券投资的管理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本章各节：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一</w:t>
      </w:r>
      <w:r>
        <w:rPr>
          <w:rFonts w:hint="eastAsia" w:ascii="宋体" w:hAnsi="宋体"/>
          <w:color w:val="000000"/>
          <w:sz w:val="24"/>
          <w:szCs w:val="24"/>
          <w:lang w:eastAsia="zh-CN"/>
        </w:rPr>
        <w:t>）</w:t>
      </w:r>
      <w:r>
        <w:rPr>
          <w:rFonts w:hint="eastAsia" w:ascii="宋体" w:hAnsi="宋体"/>
          <w:color w:val="000000"/>
          <w:sz w:val="24"/>
          <w:szCs w:val="24"/>
        </w:rPr>
        <w:t>证券投资概述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二</w:t>
      </w:r>
      <w:r>
        <w:rPr>
          <w:rFonts w:hint="eastAsia" w:ascii="宋体" w:hAnsi="宋体"/>
          <w:color w:val="000000"/>
          <w:sz w:val="24"/>
          <w:szCs w:val="24"/>
          <w:lang w:eastAsia="zh-CN"/>
        </w:rPr>
        <w:t>）</w:t>
      </w:r>
      <w:r>
        <w:rPr>
          <w:rFonts w:hint="eastAsia" w:ascii="宋体" w:hAnsi="宋体"/>
          <w:color w:val="000000"/>
          <w:sz w:val="24"/>
          <w:szCs w:val="24"/>
        </w:rPr>
        <w:t>债券投资的管理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三</w:t>
      </w:r>
      <w:r>
        <w:rPr>
          <w:rFonts w:hint="eastAsia" w:ascii="宋体" w:hAnsi="宋体"/>
          <w:color w:val="000000"/>
          <w:sz w:val="24"/>
          <w:szCs w:val="24"/>
          <w:lang w:eastAsia="zh-CN"/>
        </w:rPr>
        <w:t>）</w:t>
      </w:r>
      <w:r>
        <w:rPr>
          <w:rFonts w:hint="eastAsia" w:ascii="宋体" w:hAnsi="宋体"/>
          <w:color w:val="000000"/>
          <w:sz w:val="24"/>
          <w:szCs w:val="24"/>
        </w:rPr>
        <w:t>股票投资的管理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四</w:t>
      </w:r>
      <w:r>
        <w:rPr>
          <w:rFonts w:hint="eastAsia" w:ascii="宋体" w:hAnsi="宋体"/>
          <w:color w:val="000000"/>
          <w:sz w:val="24"/>
          <w:szCs w:val="24"/>
          <w:lang w:eastAsia="zh-CN"/>
        </w:rPr>
        <w:t>）</w:t>
      </w:r>
      <w:r>
        <w:rPr>
          <w:rFonts w:hint="eastAsia" w:ascii="宋体" w:hAnsi="宋体"/>
          <w:color w:val="000000"/>
          <w:sz w:val="24"/>
          <w:szCs w:val="24"/>
        </w:rPr>
        <w:t>其他证券投资的管理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（一）了解证券投资的概念、基本特征；</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（二）熟悉证券投资的程序；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（三）熟悉债券投资的概念、特点、价格的确定、债券投资的风险；</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（四）熟悉股票投资的概念、类型、股票价格的影响因素、股票投资收益的评价方法；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ascii="宋体" w:hAnsi="宋体"/>
          <w:color w:val="000000"/>
          <w:szCs w:val="21"/>
        </w:rPr>
      </w:pPr>
      <w:r>
        <w:rPr>
          <w:rFonts w:hint="eastAsia" w:ascii="宋体" w:hAnsi="宋体"/>
          <w:color w:val="000000"/>
          <w:sz w:val="24"/>
          <w:szCs w:val="24"/>
        </w:rPr>
        <w:t>（五）了解基金证券投资、可转换债券投资以及优先认股权投资的管理。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二、考核知识点与考核目标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（一）证券投资的特征、程序、债券投资管理、股票投资管理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识记：施工企业证券投资的概念，证券投资的基本程序，债券的概念，股票、普通股、优先股的概念、市盈率的概念</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理解：证券投资的作用、特征；债券的种类及特征；影响债券价格的因素；债券投资的风险；影响股票价格的因素；股票投资与债券投资的比较</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应用：债券投资收益的评价方法，债券价值的计算，债券到期收益率的计算，股票投资收益的评价模式，零增长股票价值的计算、固定增长股票价值的计算、市盈率的计算方法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（二）基金证券投资的管理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识记：投资基金、开放式基金、封闭式基金的概念</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理解：投资基金设立的程序、基金托管人和基金管理人各自的主要职责；基金证券与股票、债券的区别</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应用：基金证券投资收益的评价方法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（三）可转换债券、优先认股权投资的管理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识记：可转换债券、优先认股权、初始转股比率的概念</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应用：可转换债券转股价格的计算、含优先认股权的价值和除权优先认股权的价值的计算。</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562" w:firstLineChars="200"/>
        <w:jc w:val="center"/>
        <w:textAlignment w:val="auto"/>
        <w:outlineLvl w:val="9"/>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第七章</w:t>
      </w:r>
      <w:r>
        <w:rPr>
          <w:rFonts w:hint="eastAsia"/>
          <w:b/>
          <w:bCs/>
          <w:color w:val="000000" w:themeColor="text1"/>
          <w:sz w:val="28"/>
          <w:szCs w:val="28"/>
          <w:lang w:val="en-US" w:eastAsia="zh-CN"/>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企业资产的评估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本章各节：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一</w:t>
      </w:r>
      <w:r>
        <w:rPr>
          <w:rFonts w:hint="eastAsia" w:ascii="宋体" w:hAnsi="宋体"/>
          <w:color w:val="000000"/>
          <w:sz w:val="24"/>
          <w:szCs w:val="24"/>
          <w:lang w:eastAsia="zh-CN"/>
        </w:rPr>
        <w:t>）</w:t>
      </w:r>
      <w:r>
        <w:rPr>
          <w:rFonts w:hint="eastAsia" w:ascii="宋体" w:hAnsi="宋体"/>
          <w:color w:val="000000"/>
          <w:sz w:val="24"/>
          <w:szCs w:val="24"/>
        </w:rPr>
        <w:t>企业资产评估的意义和方法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二</w:t>
      </w:r>
      <w:r>
        <w:rPr>
          <w:rFonts w:hint="eastAsia" w:ascii="宋体" w:hAnsi="宋体"/>
          <w:color w:val="000000"/>
          <w:sz w:val="24"/>
          <w:szCs w:val="24"/>
          <w:lang w:eastAsia="zh-CN"/>
        </w:rPr>
        <w:t>）</w:t>
      </w:r>
      <w:r>
        <w:rPr>
          <w:rFonts w:hint="eastAsia" w:ascii="宋体" w:hAnsi="宋体"/>
          <w:color w:val="000000"/>
          <w:sz w:val="24"/>
          <w:szCs w:val="24"/>
        </w:rPr>
        <w:t>流动资产的评估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三</w:t>
      </w:r>
      <w:r>
        <w:rPr>
          <w:rFonts w:hint="eastAsia" w:ascii="宋体" w:hAnsi="宋体"/>
          <w:color w:val="000000"/>
          <w:sz w:val="24"/>
          <w:szCs w:val="24"/>
          <w:lang w:eastAsia="zh-CN"/>
        </w:rPr>
        <w:t>）</w:t>
      </w:r>
      <w:r>
        <w:rPr>
          <w:rFonts w:hint="eastAsia" w:ascii="宋体" w:hAnsi="宋体"/>
          <w:color w:val="000000"/>
          <w:sz w:val="24"/>
          <w:szCs w:val="24"/>
        </w:rPr>
        <w:t>固定资产的评估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四</w:t>
      </w:r>
      <w:r>
        <w:rPr>
          <w:rFonts w:hint="eastAsia" w:ascii="宋体" w:hAnsi="宋体"/>
          <w:color w:val="000000"/>
          <w:sz w:val="24"/>
          <w:szCs w:val="24"/>
          <w:lang w:eastAsia="zh-CN"/>
        </w:rPr>
        <w:t>）</w:t>
      </w:r>
      <w:r>
        <w:rPr>
          <w:rFonts w:hint="eastAsia" w:ascii="宋体" w:hAnsi="宋体"/>
          <w:color w:val="000000"/>
          <w:sz w:val="24"/>
          <w:szCs w:val="24"/>
        </w:rPr>
        <w:t>无形资产的评估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五</w:t>
      </w:r>
      <w:r>
        <w:rPr>
          <w:rFonts w:hint="eastAsia" w:ascii="宋体" w:hAnsi="宋体"/>
          <w:color w:val="000000"/>
          <w:sz w:val="24"/>
          <w:szCs w:val="24"/>
          <w:lang w:eastAsia="zh-CN"/>
        </w:rPr>
        <w:t>）</w:t>
      </w:r>
      <w:r>
        <w:rPr>
          <w:rFonts w:hint="eastAsia" w:ascii="宋体" w:hAnsi="宋体"/>
          <w:color w:val="000000"/>
          <w:sz w:val="24"/>
          <w:szCs w:val="24"/>
        </w:rPr>
        <w:t>对外投资和在建工程专项工程的评估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六</w:t>
      </w:r>
      <w:r>
        <w:rPr>
          <w:rFonts w:hint="eastAsia" w:ascii="宋体" w:hAnsi="宋体"/>
          <w:color w:val="000000"/>
          <w:sz w:val="24"/>
          <w:szCs w:val="24"/>
          <w:lang w:eastAsia="zh-CN"/>
        </w:rPr>
        <w:t>）</w:t>
      </w:r>
      <w:r>
        <w:rPr>
          <w:rFonts w:hint="eastAsia" w:ascii="宋体" w:hAnsi="宋体"/>
          <w:color w:val="000000"/>
          <w:sz w:val="24"/>
          <w:szCs w:val="24"/>
        </w:rPr>
        <w:t>企业资产的综合评估</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一</w:t>
      </w:r>
      <w:r>
        <w:rPr>
          <w:rFonts w:hint="eastAsia" w:ascii="宋体" w:hAnsi="宋体"/>
          <w:color w:val="000000"/>
          <w:sz w:val="24"/>
          <w:szCs w:val="24"/>
          <w:lang w:eastAsia="zh-CN"/>
        </w:rPr>
        <w:t>）</w:t>
      </w:r>
      <w:r>
        <w:rPr>
          <w:rFonts w:hint="eastAsia" w:ascii="宋体" w:hAnsi="宋体"/>
          <w:color w:val="000000"/>
          <w:sz w:val="24"/>
          <w:szCs w:val="24"/>
          <w:lang w:val="en-US" w:eastAsia="zh-CN"/>
        </w:rPr>
        <w:t>了解企业资产评估的各种概念、程序和方法的含义；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（二）理解企业资产评估的意义、标准和方法；熟练运用相应的方法；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sz w:val="24"/>
          <w:szCs w:val="24"/>
          <w:lang w:val="en-US" w:eastAsia="zh-CN"/>
        </w:rPr>
        <w:t>（三）熟悉固定资产、无形资产、流动资产的评估方法；熟悉企业资产综合评估的方法。</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二、考核知识点与考核目标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一</w:t>
      </w:r>
      <w:r>
        <w:rPr>
          <w:rFonts w:hint="eastAsia" w:ascii="宋体" w:hAnsi="宋体"/>
          <w:color w:val="000000"/>
          <w:sz w:val="24"/>
          <w:szCs w:val="24"/>
          <w:lang w:eastAsia="zh-CN"/>
        </w:rPr>
        <w:t>）</w:t>
      </w:r>
      <w:r>
        <w:rPr>
          <w:rFonts w:hint="eastAsia" w:ascii="宋体" w:hAnsi="宋体"/>
          <w:color w:val="000000"/>
          <w:sz w:val="24"/>
          <w:szCs w:val="24"/>
        </w:rPr>
        <w:t>企业资产评估的意义和方法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识记：重置成本法、更新成本法、市场价格法、收益现值法、可变现净值法。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领会：企业资产评估的目的与评估的标准之间的关系。</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（二）</w:t>
      </w:r>
      <w:r>
        <w:rPr>
          <w:rFonts w:hint="eastAsia" w:ascii="宋体" w:hAnsi="宋体"/>
          <w:color w:val="000000"/>
          <w:sz w:val="24"/>
          <w:szCs w:val="24"/>
        </w:rPr>
        <w:t>流动资产的评估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领会：流动资产评估的特点；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应用：流动资产评估的方法；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（三）</w:t>
      </w:r>
      <w:r>
        <w:rPr>
          <w:rFonts w:hint="eastAsia" w:ascii="宋体" w:hAnsi="宋体"/>
          <w:color w:val="000000"/>
          <w:sz w:val="24"/>
          <w:szCs w:val="24"/>
        </w:rPr>
        <w:t>固定资产的评估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领会：固定资产评估的特点；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应用：固定资产评估的方法；固定资产各种贬值及其计算；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（四）</w:t>
      </w:r>
      <w:r>
        <w:rPr>
          <w:rFonts w:hint="eastAsia" w:ascii="宋体" w:hAnsi="宋体"/>
          <w:color w:val="000000"/>
          <w:sz w:val="24"/>
          <w:szCs w:val="24"/>
        </w:rPr>
        <w:t>无形资产的评估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领会：专利和非专利技术的特点，土地评估的特点；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应用：熟练运用收益现值法和成本法评估专利和非专利技术；运用成本法、市场价格法和剩余法评估土地使用权价值。</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（五）</w:t>
      </w:r>
      <w:r>
        <w:rPr>
          <w:rFonts w:hint="eastAsia" w:ascii="宋体" w:hAnsi="宋体"/>
          <w:color w:val="000000"/>
          <w:sz w:val="24"/>
          <w:szCs w:val="24"/>
        </w:rPr>
        <w:t>企业资产的综合评估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领会：企业资产综合评估与单项资产评估的区别及其应用范围；企业资产综合评估应考虑的因素；</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应用：企业资产综合评估中利润资本化法的应用。</w:t>
      </w:r>
    </w:p>
    <w:p>
      <w:pPr>
        <w:keepNext w:val="0"/>
        <w:keepLines w:val="0"/>
        <w:pageBreakBefore w:val="0"/>
        <w:widowControl w:val="0"/>
        <w:kinsoku/>
        <w:wordWrap/>
        <w:overflowPunct/>
        <w:topLinePunct w:val="0"/>
        <w:autoSpaceDE/>
        <w:autoSpaceDN/>
        <w:bidi w:val="0"/>
        <w:adjustRightInd/>
        <w:snapToGrid/>
        <w:spacing w:before="157" w:beforeLines="50"/>
        <w:ind w:firstLine="562" w:firstLineChars="200"/>
        <w:jc w:val="center"/>
        <w:textAlignment w:val="auto"/>
        <w:outlineLvl w:val="9"/>
        <w:rPr>
          <w:rFonts w:hint="eastAsia" w:ascii="宋体" w:hAnsi="宋体"/>
          <w:b/>
          <w:color w:val="000000"/>
          <w:sz w:val="28"/>
          <w:szCs w:val="28"/>
        </w:rPr>
      </w:pPr>
      <w:r>
        <w:rPr>
          <w:rFonts w:hint="eastAsia" w:ascii="宋体" w:hAnsi="宋体"/>
          <w:b/>
          <w:color w:val="000000" w:themeColor="text1"/>
          <w:sz w:val="28"/>
          <w:szCs w:val="28"/>
          <w14:textFill>
            <w14:solidFill>
              <w14:schemeClr w14:val="tx1"/>
            </w14:solidFill>
          </w14:textFill>
        </w:rPr>
        <w:t>第</w:t>
      </w:r>
      <w:r>
        <w:rPr>
          <w:rFonts w:hint="eastAsia" w:ascii="宋体" w:hAnsi="宋体"/>
          <w:b/>
          <w:color w:val="000000" w:themeColor="text1"/>
          <w:sz w:val="28"/>
          <w:szCs w:val="28"/>
          <w:lang w:val="en-US" w:eastAsia="zh-CN"/>
          <w14:textFill>
            <w14:solidFill>
              <w14:schemeClr w14:val="tx1"/>
            </w14:solidFill>
          </w14:textFill>
        </w:rPr>
        <w:t>八章</w:t>
      </w:r>
      <w:r>
        <w:rPr>
          <w:rFonts w:hint="eastAsia" w:ascii="宋体" w:hAnsi="宋体"/>
          <w:b/>
          <w:color w:val="ED7D31" w:themeColor="accent2"/>
          <w:sz w:val="28"/>
          <w:szCs w:val="28"/>
          <w:lang w:val="en-US" w:eastAsia="zh-CN"/>
          <w14:textFill>
            <w14:solidFill>
              <w14:schemeClr w14:val="accent2"/>
            </w14:solidFill>
          </w14:textFill>
        </w:rPr>
        <w:t xml:space="preserve">  </w:t>
      </w:r>
      <w:r>
        <w:rPr>
          <w:rFonts w:hint="eastAsia" w:ascii="宋体" w:hAnsi="宋体"/>
          <w:b/>
          <w:color w:val="000000"/>
          <w:sz w:val="28"/>
          <w:szCs w:val="28"/>
        </w:rPr>
        <w:t>利润及其分配的管理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本章各节：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一</w:t>
      </w:r>
      <w:r>
        <w:rPr>
          <w:rFonts w:hint="eastAsia" w:ascii="宋体" w:hAnsi="宋体"/>
          <w:color w:val="000000"/>
          <w:sz w:val="24"/>
          <w:szCs w:val="24"/>
          <w:lang w:eastAsia="zh-CN"/>
        </w:rPr>
        <w:t>）</w:t>
      </w:r>
      <w:r>
        <w:rPr>
          <w:rFonts w:hint="eastAsia" w:ascii="宋体" w:hAnsi="宋体"/>
          <w:color w:val="000000"/>
          <w:sz w:val="24"/>
          <w:szCs w:val="24"/>
        </w:rPr>
        <w:t>企业利润的作用和构成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二</w:t>
      </w:r>
      <w:r>
        <w:rPr>
          <w:rFonts w:hint="eastAsia" w:ascii="宋体" w:hAnsi="宋体"/>
          <w:color w:val="000000"/>
          <w:sz w:val="24"/>
          <w:szCs w:val="24"/>
          <w:lang w:eastAsia="zh-CN"/>
        </w:rPr>
        <w:t>）</w:t>
      </w:r>
      <w:r>
        <w:rPr>
          <w:rFonts w:hint="eastAsia" w:ascii="宋体" w:hAnsi="宋体"/>
          <w:color w:val="000000"/>
          <w:sz w:val="24"/>
          <w:szCs w:val="24"/>
        </w:rPr>
        <w:t>工程结算利润的预测</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三</w:t>
      </w:r>
      <w:r>
        <w:rPr>
          <w:rFonts w:hint="eastAsia" w:ascii="宋体" w:hAnsi="宋体"/>
          <w:color w:val="000000"/>
          <w:sz w:val="24"/>
          <w:szCs w:val="24"/>
          <w:lang w:eastAsia="zh-CN"/>
        </w:rPr>
        <w:t>）</w:t>
      </w:r>
      <w:r>
        <w:rPr>
          <w:rFonts w:hint="eastAsia" w:ascii="宋体" w:hAnsi="宋体"/>
          <w:color w:val="000000"/>
          <w:sz w:val="24"/>
          <w:szCs w:val="24"/>
        </w:rPr>
        <w:t>利润的分配</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color w:val="000000" w:themeColor="text1"/>
          <w14:textFill>
            <w14:solidFill>
              <w14:schemeClr w14:val="tx1"/>
            </w14:solidFill>
          </w14:textFill>
        </w:rPr>
      </w:pPr>
      <w:r>
        <w:rPr>
          <w:rFonts w:hint="eastAsia" w:ascii="宋体" w:hAnsi="宋体"/>
          <w:color w:val="000000"/>
          <w:sz w:val="24"/>
          <w:szCs w:val="24"/>
          <w:lang w:eastAsia="zh-CN"/>
        </w:rPr>
        <w:t>（</w:t>
      </w:r>
      <w:r>
        <w:rPr>
          <w:rFonts w:hint="eastAsia" w:ascii="宋体" w:hAnsi="宋体"/>
          <w:color w:val="000000"/>
          <w:sz w:val="24"/>
          <w:szCs w:val="24"/>
          <w:lang w:val="en-US" w:eastAsia="zh-CN"/>
        </w:rPr>
        <w:t>四</w:t>
      </w:r>
      <w:r>
        <w:rPr>
          <w:rFonts w:hint="eastAsia" w:ascii="宋体" w:hAnsi="宋体"/>
          <w:color w:val="000000"/>
          <w:sz w:val="24"/>
          <w:szCs w:val="24"/>
          <w:lang w:eastAsia="zh-CN"/>
        </w:rPr>
        <w:t>）</w:t>
      </w:r>
      <w:r>
        <w:rPr>
          <w:rFonts w:hint="eastAsia" w:ascii="宋体" w:hAnsi="宋体"/>
          <w:color w:val="000000"/>
          <w:sz w:val="24"/>
          <w:szCs w:val="24"/>
        </w:rPr>
        <w:t>股份制企业利润的分配</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（一）掌握利润的含义及形成，利润总额，工程结算利润，其他业务利润，管理费用，财务费用，投资净收益，营业外收入和营业为支出；</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（二）了解我国利润分配的各种历史办法，熟悉企业利润的作用，掌握利润的构成，利润分配的原则，利润分配的程序与一般内容，了解企业所得税的计算和缴纳；</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（三）掌握年度工程结算利润的测算，了解投标竞争中预期利润的估算，熟悉带有风险的投标决策及其预期利润的估算；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（四）熟悉产品销售利润的直接计算法和分析计算法；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（五）了解股份制企业利润分配的意义，熟悉制约股利政策的因素，股利政策的选择、评价以及股利发放的形式。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二、考核知识点与考核目标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（一）企业利润的作用和构成、利润的分配及股份制企业利润的分配</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识记：利润、利润总额、营业利润、投资净收益、营业外收入和营业外支出的概念、永久性差异、时间性差异、股利政策的含义和意义、股利宣告日、股权登记日、股权除息日、股利发放日的概念</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企业利润的作用，企业利润的构成，施工企业净利润的分配顺序，股份有限公司净利润的分配顺序，企业所得税的计算和交纳，制约股利政策的因素，提留积累以后分配的股利政策、稳定或稳定增长的股利政策、固定分配比率的股利政策、正常股利加额外股利的股利政策，现金股利、股权股利、债权股利形式，股权宣告日、股权登记日、股权除息日、股权发放日的含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应用：股份制企业对不同股利政策的选择</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（二）工程结算利润的预测、施工企业利润分配的沿革</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识记：决策树</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工程结算利润的年度测算法及投标竞争中预期利润的估算，利用决策树进行风险投标决策及其预期利润估算的过程，企业奖励基金办法、利润分成办法、利改税分配办法、企业承包经营的利润分配办法以及各种方法的不足；</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562" w:firstLineChars="200"/>
        <w:jc w:val="center"/>
        <w:textAlignment w:val="auto"/>
        <w:outlineLvl w:val="9"/>
        <w:rPr>
          <w:rFonts w:hint="eastAsia"/>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 xml:space="preserve">第九章   </w:t>
      </w:r>
      <w:r>
        <w:rPr>
          <w:rFonts w:hint="eastAsia"/>
          <w:b/>
          <w:bCs/>
          <w:color w:val="000000" w:themeColor="text1"/>
          <w:sz w:val="28"/>
          <w:szCs w:val="28"/>
          <w14:textFill>
            <w14:solidFill>
              <w14:schemeClr w14:val="tx1"/>
            </w14:solidFill>
          </w14:textFill>
        </w:rPr>
        <w:t>财务预算的管理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本章各节：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一</w:t>
      </w:r>
      <w:r>
        <w:rPr>
          <w:rFonts w:hint="eastAsia" w:ascii="宋体" w:hAnsi="宋体"/>
          <w:color w:val="000000"/>
          <w:sz w:val="24"/>
          <w:szCs w:val="24"/>
          <w:lang w:eastAsia="zh-CN"/>
        </w:rPr>
        <w:t>）</w:t>
      </w:r>
      <w:r>
        <w:rPr>
          <w:rFonts w:hint="eastAsia" w:ascii="宋体" w:hAnsi="宋体"/>
          <w:color w:val="000000"/>
          <w:sz w:val="24"/>
          <w:szCs w:val="24"/>
        </w:rPr>
        <w:t>财务预算的作用和</w:t>
      </w:r>
      <w:r>
        <w:rPr>
          <w:rFonts w:hint="eastAsia" w:ascii="宋体" w:hAnsi="宋体"/>
          <w:color w:val="000000"/>
          <w:sz w:val="24"/>
          <w:szCs w:val="24"/>
          <w:lang w:val="en-US" w:eastAsia="zh-CN"/>
        </w:rPr>
        <w:t>组</w:t>
      </w:r>
      <w:r>
        <w:rPr>
          <w:rFonts w:hint="eastAsia" w:ascii="宋体" w:hAnsi="宋体"/>
          <w:color w:val="000000"/>
          <w:sz w:val="24"/>
          <w:szCs w:val="24"/>
        </w:rPr>
        <w:t>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二</w:t>
      </w:r>
      <w:r>
        <w:rPr>
          <w:rFonts w:hint="eastAsia" w:ascii="宋体" w:hAnsi="宋体"/>
          <w:color w:val="000000"/>
          <w:sz w:val="24"/>
          <w:szCs w:val="24"/>
          <w:lang w:eastAsia="zh-CN"/>
        </w:rPr>
        <w:t>）</w:t>
      </w:r>
      <w:r>
        <w:rPr>
          <w:rFonts w:hint="eastAsia" w:ascii="宋体" w:hAnsi="宋体"/>
          <w:color w:val="000000"/>
          <w:sz w:val="24"/>
          <w:szCs w:val="24"/>
          <w:lang w:val="en-US" w:eastAsia="zh-CN"/>
        </w:rPr>
        <w:t>企业</w:t>
      </w:r>
      <w:r>
        <w:rPr>
          <w:rFonts w:hint="eastAsia" w:ascii="宋体" w:hAnsi="宋体"/>
          <w:color w:val="000000"/>
          <w:sz w:val="24"/>
          <w:szCs w:val="24"/>
        </w:rPr>
        <w:t>财务预算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三</w:t>
      </w:r>
      <w:r>
        <w:rPr>
          <w:rFonts w:hint="eastAsia" w:ascii="宋体" w:hAnsi="宋体"/>
          <w:color w:val="000000"/>
          <w:sz w:val="24"/>
          <w:szCs w:val="24"/>
          <w:lang w:eastAsia="zh-CN"/>
        </w:rPr>
        <w:t>）</w:t>
      </w:r>
      <w:r>
        <w:rPr>
          <w:rFonts w:hint="eastAsia" w:ascii="宋体" w:hAnsi="宋体"/>
          <w:color w:val="000000"/>
          <w:sz w:val="24"/>
          <w:szCs w:val="24"/>
          <w:lang w:val="en-US" w:eastAsia="zh-CN"/>
        </w:rPr>
        <w:t>企业</w:t>
      </w:r>
      <w:r>
        <w:rPr>
          <w:rFonts w:hint="eastAsia" w:ascii="宋体" w:hAnsi="宋体"/>
          <w:color w:val="000000"/>
          <w:sz w:val="24"/>
          <w:szCs w:val="24"/>
        </w:rPr>
        <w:t>现金预算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四</w:t>
      </w:r>
      <w:r>
        <w:rPr>
          <w:rFonts w:hint="eastAsia" w:ascii="宋体" w:hAnsi="宋体"/>
          <w:color w:val="000000"/>
          <w:sz w:val="24"/>
          <w:szCs w:val="24"/>
          <w:lang w:eastAsia="zh-CN"/>
        </w:rPr>
        <w:t>）</w:t>
      </w:r>
      <w:r>
        <w:rPr>
          <w:rFonts w:hint="eastAsia" w:ascii="宋体" w:hAnsi="宋体"/>
          <w:color w:val="000000"/>
          <w:sz w:val="24"/>
          <w:szCs w:val="24"/>
        </w:rPr>
        <w:t>财务控制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一</w:t>
      </w:r>
      <w:r>
        <w:rPr>
          <w:rFonts w:hint="eastAsia" w:ascii="宋体" w:hAnsi="宋体"/>
          <w:color w:val="000000"/>
          <w:sz w:val="24"/>
          <w:szCs w:val="24"/>
          <w:lang w:eastAsia="zh-CN"/>
        </w:rPr>
        <w:t>）</w:t>
      </w:r>
      <w:r>
        <w:rPr>
          <w:rFonts w:hint="eastAsia" w:ascii="宋体" w:hAnsi="宋体"/>
          <w:color w:val="000000"/>
          <w:sz w:val="24"/>
          <w:szCs w:val="24"/>
          <w:lang w:val="en-US" w:eastAsia="zh-CN"/>
        </w:rPr>
        <w:t>理解</w:t>
      </w:r>
      <w:r>
        <w:rPr>
          <w:rFonts w:hint="eastAsia" w:ascii="宋体" w:hAnsi="宋体"/>
          <w:color w:val="000000"/>
          <w:sz w:val="24"/>
          <w:szCs w:val="24"/>
        </w:rPr>
        <w:t>财务预算的作用和</w:t>
      </w:r>
      <w:r>
        <w:rPr>
          <w:rFonts w:hint="eastAsia" w:ascii="宋体" w:hAnsi="宋体"/>
          <w:color w:val="000000"/>
          <w:sz w:val="24"/>
          <w:szCs w:val="24"/>
          <w:lang w:val="en-US" w:eastAsia="zh-CN"/>
        </w:rPr>
        <w:t>组</w:t>
      </w:r>
      <w:r>
        <w:rPr>
          <w:rFonts w:hint="eastAsia" w:ascii="宋体" w:hAnsi="宋体"/>
          <w:color w:val="000000"/>
          <w:sz w:val="24"/>
          <w:szCs w:val="24"/>
        </w:rPr>
        <w:t>成</w:t>
      </w:r>
      <w:r>
        <w:rPr>
          <w:rFonts w:hint="eastAsia" w:ascii="宋体" w:hAnsi="宋体"/>
          <w:color w:val="000000"/>
          <w:sz w:val="24"/>
          <w:szCs w:val="24"/>
          <w:lang w:eastAsia="zh-CN"/>
        </w:rPr>
        <w:t>。</w:t>
      </w:r>
      <w:r>
        <w:rPr>
          <w:rFonts w:hint="eastAsia" w:ascii="宋体" w:hAnsi="宋体"/>
          <w:color w:val="000000"/>
          <w:sz w:val="24"/>
          <w:szCs w:val="24"/>
          <w:lang w:val="en-US" w:eastAsia="zh-CN"/>
        </w:rPr>
        <w:t>理解施工企业财务预算测算的特点。理解收付实现制，权责发生制意义。</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二</w:t>
      </w:r>
      <w:r>
        <w:rPr>
          <w:rFonts w:hint="eastAsia" w:ascii="宋体" w:hAnsi="宋体"/>
          <w:color w:val="000000"/>
          <w:sz w:val="24"/>
          <w:szCs w:val="24"/>
          <w:lang w:eastAsia="zh-CN"/>
        </w:rPr>
        <w:t>）</w:t>
      </w:r>
      <w:r>
        <w:rPr>
          <w:rFonts w:hint="eastAsia" w:ascii="宋体" w:hAnsi="宋体"/>
          <w:color w:val="000000"/>
          <w:sz w:val="24"/>
          <w:szCs w:val="24"/>
          <w:lang w:val="en-US" w:eastAsia="zh-CN"/>
        </w:rPr>
        <w:t>掌握工程结算利润预测，其他业务利润预测，营业利润</w:t>
      </w:r>
      <w:r>
        <w:rPr>
          <w:rFonts w:hint="eastAsia" w:ascii="宋体" w:hAnsi="宋体"/>
          <w:color w:val="000000"/>
          <w:sz w:val="24"/>
          <w:szCs w:val="24"/>
        </w:rPr>
        <w:t>预</w:t>
      </w:r>
      <w:r>
        <w:rPr>
          <w:rFonts w:hint="eastAsia" w:ascii="宋体" w:hAnsi="宋体"/>
          <w:color w:val="000000"/>
          <w:sz w:val="24"/>
          <w:szCs w:val="24"/>
          <w:lang w:val="en-US" w:eastAsia="zh-CN"/>
        </w:rPr>
        <w:t>测。</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三</w:t>
      </w:r>
      <w:r>
        <w:rPr>
          <w:rFonts w:hint="eastAsia" w:ascii="宋体" w:hAnsi="宋体"/>
          <w:color w:val="000000"/>
          <w:sz w:val="24"/>
          <w:szCs w:val="24"/>
          <w:lang w:eastAsia="zh-CN"/>
        </w:rPr>
        <w:t>）</w:t>
      </w:r>
      <w:r>
        <w:rPr>
          <w:rFonts w:hint="eastAsia" w:ascii="宋体" w:hAnsi="宋体"/>
          <w:color w:val="000000"/>
          <w:sz w:val="24"/>
          <w:szCs w:val="24"/>
          <w:lang w:val="en-US" w:eastAsia="zh-CN"/>
        </w:rPr>
        <w:t>理解企业</w:t>
      </w:r>
      <w:r>
        <w:rPr>
          <w:rFonts w:hint="eastAsia" w:ascii="宋体" w:hAnsi="宋体"/>
          <w:color w:val="000000"/>
          <w:sz w:val="24"/>
          <w:szCs w:val="24"/>
        </w:rPr>
        <w:t>现金预算</w:t>
      </w:r>
      <w:r>
        <w:rPr>
          <w:rFonts w:hint="eastAsia" w:ascii="宋体" w:hAnsi="宋体"/>
          <w:color w:val="000000"/>
          <w:sz w:val="24"/>
          <w:szCs w:val="24"/>
          <w:lang w:val="en-US" w:eastAsia="zh-CN"/>
        </w:rPr>
        <w:t>的构成内容。掌握企业现金预算的编制。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四</w:t>
      </w:r>
      <w:r>
        <w:rPr>
          <w:rFonts w:hint="eastAsia" w:ascii="宋体" w:hAnsi="宋体"/>
          <w:color w:val="000000"/>
          <w:sz w:val="24"/>
          <w:szCs w:val="24"/>
          <w:lang w:eastAsia="zh-CN"/>
        </w:rPr>
        <w:t>）</w:t>
      </w:r>
      <w:r>
        <w:rPr>
          <w:rFonts w:hint="eastAsia" w:ascii="宋体" w:hAnsi="宋体"/>
          <w:color w:val="000000"/>
          <w:sz w:val="24"/>
          <w:szCs w:val="24"/>
          <w:lang w:val="en-US" w:eastAsia="zh-CN"/>
        </w:rPr>
        <w:t>了解</w:t>
      </w:r>
      <w:r>
        <w:rPr>
          <w:rFonts w:hint="eastAsia" w:ascii="宋体" w:hAnsi="宋体"/>
          <w:color w:val="000000"/>
          <w:sz w:val="24"/>
          <w:szCs w:val="24"/>
        </w:rPr>
        <w:t>财务控制</w:t>
      </w:r>
      <w:r>
        <w:rPr>
          <w:rFonts w:hint="eastAsia" w:ascii="宋体" w:hAnsi="宋体"/>
          <w:color w:val="000000"/>
          <w:sz w:val="24"/>
          <w:szCs w:val="24"/>
          <w:lang w:val="en-US" w:eastAsia="zh-CN"/>
        </w:rPr>
        <w:t>的基本程序。了解工程成本的控制，利润的控制，投资的控制。</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二、考核知识点与考核目标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一</w:t>
      </w:r>
      <w:r>
        <w:rPr>
          <w:rFonts w:hint="eastAsia" w:ascii="宋体" w:hAnsi="宋体"/>
          <w:color w:val="000000"/>
          <w:sz w:val="24"/>
          <w:szCs w:val="24"/>
          <w:lang w:eastAsia="zh-CN"/>
        </w:rPr>
        <w:t>）</w:t>
      </w:r>
      <w:r>
        <w:rPr>
          <w:rFonts w:hint="eastAsia" w:ascii="宋体" w:hAnsi="宋体"/>
          <w:color w:val="000000"/>
          <w:sz w:val="24"/>
          <w:szCs w:val="24"/>
        </w:rPr>
        <w:t>财务预算的作用和</w:t>
      </w:r>
      <w:r>
        <w:rPr>
          <w:rFonts w:hint="eastAsia" w:ascii="宋体" w:hAnsi="宋体"/>
          <w:color w:val="000000"/>
          <w:sz w:val="24"/>
          <w:szCs w:val="24"/>
          <w:lang w:val="en-US" w:eastAsia="zh-CN"/>
        </w:rPr>
        <w:t>组</w:t>
      </w:r>
      <w:r>
        <w:rPr>
          <w:rFonts w:hint="eastAsia" w:ascii="宋体" w:hAnsi="宋体"/>
          <w:color w:val="000000"/>
          <w:sz w:val="24"/>
          <w:szCs w:val="24"/>
        </w:rPr>
        <w:t>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识记：财务预算、应收应付制、收付实现制。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领会：施工企业特点；施工企业财务测算的主要特点。财务预算的作用。</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（二）企业</w:t>
      </w:r>
      <w:r>
        <w:rPr>
          <w:rFonts w:hint="eastAsia" w:ascii="宋体" w:hAnsi="宋体"/>
          <w:color w:val="000000"/>
          <w:sz w:val="24"/>
          <w:szCs w:val="24"/>
        </w:rPr>
        <w:t>财务预算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识记：工程结算利润、其他业务利润、营业利润、利润总额、净利润</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应用：工程结算收入、成本的测算；其他业务收入、成本的测算；营业利润的测算；管理费用的预测；财务费用的预测；投资净收益的预测；利润总额的预测；营业外收入的预测；营业外支出的预测。</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（三）企业</w:t>
      </w:r>
      <w:r>
        <w:rPr>
          <w:rFonts w:hint="eastAsia" w:ascii="宋体" w:hAnsi="宋体"/>
          <w:color w:val="000000"/>
          <w:sz w:val="24"/>
          <w:szCs w:val="24"/>
        </w:rPr>
        <w:t>现金预算</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rPr>
      </w:pPr>
      <w:r>
        <w:rPr>
          <w:rFonts w:hint="eastAsia" w:ascii="宋体" w:hAnsi="宋体"/>
          <w:color w:val="000000"/>
          <w:sz w:val="24"/>
          <w:szCs w:val="24"/>
          <w:lang w:val="en-US" w:eastAsia="zh-CN"/>
        </w:rPr>
        <w:t>识记：企业现金预算、预收工程款、工程结算收入。</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领会：企业现金预算构成；现金收入构成；本期现金收入的来源组成；现金支出构成；本期现金支出组成。现金余缺；现金融通。</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（四）</w:t>
      </w:r>
      <w:r>
        <w:rPr>
          <w:rFonts w:hint="eastAsia" w:ascii="宋体" w:hAnsi="宋体"/>
          <w:color w:val="000000"/>
          <w:sz w:val="24"/>
          <w:szCs w:val="24"/>
        </w:rPr>
        <w:t>财务控制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识记：财务控制、成本中心、利润中心、投资中心、可控、</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领会：财务控制的基本程序；工程成本的控制；利润控制；投资控制。</w:t>
      </w:r>
    </w:p>
    <w:p>
      <w:pPr>
        <w:keepNext w:val="0"/>
        <w:keepLines w:val="0"/>
        <w:pageBreakBefore w:val="0"/>
        <w:widowControl w:val="0"/>
        <w:kinsoku/>
        <w:wordWrap/>
        <w:overflowPunct/>
        <w:topLinePunct w:val="0"/>
        <w:autoSpaceDE/>
        <w:autoSpaceDN/>
        <w:bidi w:val="0"/>
        <w:adjustRightInd/>
        <w:snapToGrid/>
        <w:spacing w:before="157" w:beforeLines="50"/>
        <w:ind w:firstLine="562" w:firstLineChars="200"/>
        <w:jc w:val="center"/>
        <w:textAlignment w:val="auto"/>
        <w:outlineLvl w:val="9"/>
        <w:rPr>
          <w:rFonts w:hint="eastAsia" w:ascii="宋体" w:hAnsi="宋体"/>
          <w:b/>
          <w:color w:val="000000"/>
          <w:sz w:val="28"/>
          <w:szCs w:val="28"/>
        </w:rPr>
      </w:pPr>
      <w:r>
        <w:rPr>
          <w:rFonts w:hint="eastAsia" w:ascii="宋体" w:hAnsi="宋体"/>
          <w:b/>
          <w:color w:val="000000" w:themeColor="text1"/>
          <w:sz w:val="28"/>
          <w:szCs w:val="28"/>
          <w14:textFill>
            <w14:solidFill>
              <w14:schemeClr w14:val="tx1"/>
            </w14:solidFill>
          </w14:textFill>
        </w:rPr>
        <w:t>第</w:t>
      </w:r>
      <w:r>
        <w:rPr>
          <w:rFonts w:hint="eastAsia" w:ascii="宋体" w:hAnsi="宋体"/>
          <w:b/>
          <w:color w:val="000000" w:themeColor="text1"/>
          <w:sz w:val="28"/>
          <w:szCs w:val="28"/>
          <w:lang w:val="en-US" w:eastAsia="zh-CN"/>
          <w14:textFill>
            <w14:solidFill>
              <w14:schemeClr w14:val="tx1"/>
            </w14:solidFill>
          </w14:textFill>
        </w:rPr>
        <w:t>十</w:t>
      </w:r>
      <w:r>
        <w:rPr>
          <w:rFonts w:hint="eastAsia" w:ascii="宋体" w:hAnsi="宋体"/>
          <w:b/>
          <w:color w:val="000000" w:themeColor="text1"/>
          <w:sz w:val="28"/>
          <w:szCs w:val="28"/>
          <w14:textFill>
            <w14:solidFill>
              <w14:schemeClr w14:val="tx1"/>
            </w14:solidFill>
          </w14:textFill>
        </w:rPr>
        <w:t>章</w:t>
      </w:r>
      <w:r>
        <w:rPr>
          <w:rFonts w:hint="eastAsia" w:ascii="宋体" w:hAnsi="宋体"/>
          <w:b/>
          <w:color w:val="C00000"/>
          <w:sz w:val="28"/>
          <w:szCs w:val="28"/>
          <w:lang w:val="en-US" w:eastAsia="zh-CN"/>
        </w:rPr>
        <w:t xml:space="preserve">  </w:t>
      </w:r>
      <w:r>
        <w:rPr>
          <w:rFonts w:hint="eastAsia" w:ascii="宋体" w:hAnsi="宋体"/>
          <w:b/>
          <w:color w:val="000000"/>
          <w:sz w:val="28"/>
          <w:szCs w:val="28"/>
        </w:rPr>
        <w:t xml:space="preserve"> 财务</w:t>
      </w:r>
      <w:r>
        <w:rPr>
          <w:rFonts w:hint="eastAsia" w:ascii="宋体" w:hAnsi="宋体"/>
          <w:b/>
          <w:color w:val="000000"/>
          <w:sz w:val="28"/>
          <w:szCs w:val="28"/>
          <w:lang w:eastAsia="zh-CN"/>
        </w:rPr>
        <w:t>、</w:t>
      </w:r>
      <w:r>
        <w:rPr>
          <w:rFonts w:hint="eastAsia" w:ascii="宋体" w:hAnsi="宋体"/>
          <w:b/>
          <w:color w:val="000000"/>
          <w:sz w:val="28"/>
          <w:szCs w:val="28"/>
        </w:rPr>
        <w:t>分析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本章各节：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一</w:t>
      </w:r>
      <w:r>
        <w:rPr>
          <w:rFonts w:hint="eastAsia" w:ascii="宋体" w:hAnsi="宋体"/>
          <w:color w:val="000000"/>
          <w:sz w:val="24"/>
          <w:szCs w:val="24"/>
          <w:lang w:eastAsia="zh-CN"/>
        </w:rPr>
        <w:t>）</w:t>
      </w:r>
      <w:r>
        <w:rPr>
          <w:rFonts w:hint="eastAsia" w:ascii="宋体" w:hAnsi="宋体"/>
          <w:color w:val="000000"/>
          <w:sz w:val="24"/>
          <w:szCs w:val="24"/>
        </w:rPr>
        <w:t>财务分析的内容和方法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二</w:t>
      </w:r>
      <w:r>
        <w:rPr>
          <w:rFonts w:hint="eastAsia" w:ascii="宋体" w:hAnsi="宋体"/>
          <w:color w:val="000000"/>
          <w:sz w:val="24"/>
          <w:szCs w:val="24"/>
          <w:lang w:eastAsia="zh-CN"/>
        </w:rPr>
        <w:t>）</w:t>
      </w:r>
      <w:r>
        <w:rPr>
          <w:rFonts w:hint="eastAsia" w:ascii="宋体" w:hAnsi="宋体"/>
          <w:color w:val="000000"/>
          <w:sz w:val="24"/>
          <w:szCs w:val="24"/>
        </w:rPr>
        <w:t>营运能力的分析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三</w:t>
      </w:r>
      <w:r>
        <w:rPr>
          <w:rFonts w:hint="eastAsia" w:ascii="宋体" w:hAnsi="宋体"/>
          <w:color w:val="000000"/>
          <w:sz w:val="24"/>
          <w:szCs w:val="24"/>
          <w:lang w:eastAsia="zh-CN"/>
        </w:rPr>
        <w:t>）</w:t>
      </w:r>
      <w:r>
        <w:rPr>
          <w:rFonts w:hint="eastAsia" w:ascii="宋体" w:hAnsi="宋体"/>
          <w:color w:val="000000"/>
          <w:sz w:val="24"/>
          <w:szCs w:val="24"/>
        </w:rPr>
        <w:t>盈利能力的分析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四</w:t>
      </w:r>
      <w:r>
        <w:rPr>
          <w:rFonts w:hint="eastAsia" w:ascii="宋体" w:hAnsi="宋体"/>
          <w:color w:val="000000"/>
          <w:sz w:val="24"/>
          <w:szCs w:val="24"/>
          <w:lang w:eastAsia="zh-CN"/>
        </w:rPr>
        <w:t>）</w:t>
      </w:r>
      <w:r>
        <w:rPr>
          <w:rFonts w:hint="eastAsia" w:ascii="宋体" w:hAnsi="宋体"/>
          <w:color w:val="000000"/>
          <w:sz w:val="24"/>
          <w:szCs w:val="24"/>
        </w:rPr>
        <w:t>偿债能力的分析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五</w:t>
      </w:r>
      <w:r>
        <w:rPr>
          <w:rFonts w:hint="eastAsia" w:ascii="宋体" w:hAnsi="宋体"/>
          <w:color w:val="000000"/>
          <w:sz w:val="24"/>
          <w:szCs w:val="24"/>
          <w:lang w:eastAsia="zh-CN"/>
        </w:rPr>
        <w:t>）</w:t>
      </w:r>
      <w:r>
        <w:rPr>
          <w:rFonts w:hint="eastAsia" w:ascii="宋体" w:hAnsi="宋体"/>
          <w:color w:val="000000"/>
          <w:sz w:val="24"/>
          <w:szCs w:val="24"/>
        </w:rPr>
        <w:t>成长能力和对社会贡献能力的分析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六</w:t>
      </w:r>
      <w:r>
        <w:rPr>
          <w:rFonts w:hint="eastAsia" w:ascii="宋体" w:hAnsi="宋体"/>
          <w:color w:val="000000"/>
          <w:sz w:val="24"/>
          <w:szCs w:val="24"/>
          <w:lang w:eastAsia="zh-CN"/>
        </w:rPr>
        <w:t>）</w:t>
      </w:r>
      <w:r>
        <w:rPr>
          <w:rFonts w:hint="eastAsia" w:ascii="宋体" w:hAnsi="宋体"/>
          <w:color w:val="000000"/>
          <w:sz w:val="24"/>
          <w:szCs w:val="24"/>
          <w:lang w:val="en-US" w:eastAsia="zh-CN"/>
        </w:rPr>
        <w:t>财务综合分析</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一</w:t>
      </w:r>
      <w:r>
        <w:rPr>
          <w:rFonts w:hint="eastAsia" w:ascii="宋体" w:hAnsi="宋体"/>
          <w:color w:val="000000"/>
          <w:sz w:val="24"/>
          <w:szCs w:val="24"/>
        </w:rPr>
        <w:t>）理解掌握</w:t>
      </w:r>
      <w:r>
        <w:rPr>
          <w:rFonts w:hint="eastAsia" w:ascii="宋体" w:hAnsi="宋体"/>
          <w:color w:val="000000"/>
          <w:sz w:val="24"/>
          <w:szCs w:val="24"/>
          <w:lang w:val="en-US" w:eastAsia="zh-CN"/>
        </w:rPr>
        <w:t>报表分析的内容：</w:t>
      </w:r>
      <w:r>
        <w:rPr>
          <w:rFonts w:hint="eastAsia" w:ascii="宋体" w:hAnsi="宋体"/>
          <w:color w:val="000000"/>
          <w:sz w:val="24"/>
          <w:szCs w:val="24"/>
        </w:rPr>
        <w:t>比较分析法、因素分析法、指标分析法等；熟悉人力资源营运能力分析、生产资料营运能力分析；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二</w:t>
      </w:r>
      <w:r>
        <w:rPr>
          <w:rFonts w:hint="eastAsia" w:ascii="宋体" w:hAnsi="宋体"/>
          <w:color w:val="000000"/>
          <w:sz w:val="24"/>
          <w:szCs w:val="24"/>
        </w:rPr>
        <w:t>）掌握施工企业收入盈利能力的分析指标、资本盈利能力的分析指标、资产盈利能力的分析指标以及资本保值增值能力的分析指标；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三</w:t>
      </w:r>
      <w:r>
        <w:rPr>
          <w:rFonts w:hint="eastAsia" w:ascii="宋体" w:hAnsi="宋体"/>
          <w:color w:val="000000"/>
          <w:sz w:val="24"/>
          <w:szCs w:val="24"/>
        </w:rPr>
        <w:t>）掌握短期和长期偿债能力分析的流动比率、速动比率、现金比率、资产负债率、资本负债率、已获利息倍数等指标和分析评价方法；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四</w:t>
      </w:r>
      <w:r>
        <w:rPr>
          <w:rFonts w:hint="eastAsia" w:ascii="宋体" w:hAnsi="宋体"/>
          <w:color w:val="000000"/>
          <w:sz w:val="24"/>
          <w:szCs w:val="24"/>
        </w:rPr>
        <w:t>）了解企业成长能力和对社会贡献能力的分析指标及分析方法；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五</w:t>
      </w:r>
      <w:r>
        <w:rPr>
          <w:rFonts w:hint="eastAsia" w:ascii="宋体" w:hAnsi="宋体"/>
          <w:color w:val="000000"/>
          <w:sz w:val="24"/>
          <w:szCs w:val="24"/>
        </w:rPr>
        <w:t>）掌握杜邦财务分析体系的内容。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二、考核知识点与考核目标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（一）财务分析的内容和方法、营运能力、盈利能力、偿债能力、企业综合财务分析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财务分析的概念，比较分析法、因素分析法、指标分解法的概念，流动资产周转率、应收帐款周转率、存货周转率的概念，工程结算收入利润率、营业收入利润率、资本利润率、每股收益、总资产利润率、总资产净利率、资本保值增值率、每股净资产的概念，流动比率、速动比率、现金比率、资产负债率、资本负债率、已获利息倍数的概念，经营收入增长率、净利润增长率、社会贡献率、社会积累率的概念，杜邦财务分析体系的概念，资本利润率、总资产周转率的概念。</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理解：不同报表使用人财务分析的内容。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比较分析法、因素分析法、指标分解法的应用；人力资源营运能力分析，生产资料营运能力分析的指标和方法的应用；收入盈利能力分析、资本盈利能力分析、资产盈利能力分析、资本保值增值能力分析指标和方法的应用；短期偿债能力和长期偿债能力的分析指标和分析方法的应用；企业的成长能力和对社会贡献能力的分析指标和分析方法的应用；杜邦财务分析体系的应用。</w:t>
      </w:r>
    </w:p>
    <w:p>
      <w:pPr>
        <w:keepNext w:val="0"/>
        <w:keepLines w:val="0"/>
        <w:pageBreakBefore w:val="0"/>
        <w:widowControl w:val="0"/>
        <w:kinsoku/>
        <w:wordWrap/>
        <w:overflowPunct/>
        <w:topLinePunct w:val="0"/>
        <w:autoSpaceDE/>
        <w:autoSpaceDN/>
        <w:bidi w:val="0"/>
        <w:adjustRightInd/>
        <w:snapToGrid/>
        <w:spacing w:before="157" w:beforeLines="50"/>
        <w:ind w:firstLine="562" w:firstLineChars="200"/>
        <w:jc w:val="center"/>
        <w:textAlignment w:val="auto"/>
        <w:outlineLvl w:val="0"/>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w:t>
      </w:r>
      <w:r>
        <w:rPr>
          <w:rFonts w:hint="eastAsia" w:ascii="宋体" w:hAnsi="宋体"/>
          <w:b/>
          <w:color w:val="000000" w:themeColor="text1"/>
          <w:sz w:val="28"/>
          <w:szCs w:val="28"/>
          <w:lang w:val="en-US" w:eastAsia="zh-CN"/>
          <w14:textFill>
            <w14:solidFill>
              <w14:schemeClr w14:val="tx1"/>
            </w14:solidFill>
          </w14:textFill>
        </w:rPr>
        <w:t>十一</w:t>
      </w:r>
      <w:r>
        <w:rPr>
          <w:rFonts w:hint="eastAsia" w:ascii="宋体" w:hAnsi="宋体"/>
          <w:b/>
          <w:color w:val="000000" w:themeColor="text1"/>
          <w:sz w:val="28"/>
          <w:szCs w:val="28"/>
          <w14:textFill>
            <w14:solidFill>
              <w14:schemeClr w14:val="tx1"/>
            </w14:solidFill>
          </w14:textFill>
        </w:rPr>
        <w:t>章</w:t>
      </w:r>
      <w:r>
        <w:rPr>
          <w:rFonts w:hint="eastAsia" w:ascii="宋体" w:hAnsi="宋体"/>
          <w:b/>
          <w:color w:val="000000" w:themeColor="text1"/>
          <w:sz w:val="28"/>
          <w:szCs w:val="28"/>
          <w:lang w:val="en-US" w:eastAsia="zh-CN"/>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企业合并、分立、债务重组和清算的管理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本章各节：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一</w:t>
      </w:r>
      <w:r>
        <w:rPr>
          <w:rFonts w:hint="eastAsia" w:ascii="宋体" w:hAnsi="宋体"/>
          <w:color w:val="000000"/>
          <w:sz w:val="24"/>
          <w:szCs w:val="24"/>
          <w:lang w:eastAsia="zh-CN"/>
        </w:rPr>
        <w:t>）</w:t>
      </w:r>
      <w:r>
        <w:rPr>
          <w:rFonts w:hint="eastAsia" w:ascii="宋体" w:hAnsi="宋体"/>
          <w:color w:val="000000"/>
          <w:sz w:val="24"/>
          <w:szCs w:val="24"/>
        </w:rPr>
        <w:t>企业合并的财务管理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二</w:t>
      </w:r>
      <w:r>
        <w:rPr>
          <w:rFonts w:hint="eastAsia" w:ascii="宋体" w:hAnsi="宋体"/>
          <w:color w:val="000000"/>
          <w:sz w:val="24"/>
          <w:szCs w:val="24"/>
          <w:lang w:eastAsia="zh-CN"/>
        </w:rPr>
        <w:t>）</w:t>
      </w:r>
      <w:r>
        <w:rPr>
          <w:rFonts w:hint="eastAsia" w:ascii="宋体" w:hAnsi="宋体"/>
          <w:color w:val="000000"/>
          <w:sz w:val="24"/>
          <w:szCs w:val="24"/>
          <w:lang w:val="en-US" w:eastAsia="zh-CN"/>
        </w:rPr>
        <w:t>企业</w:t>
      </w:r>
      <w:r>
        <w:rPr>
          <w:rFonts w:hint="eastAsia" w:ascii="宋体" w:hAnsi="宋体"/>
          <w:color w:val="000000"/>
          <w:sz w:val="24"/>
          <w:szCs w:val="24"/>
        </w:rPr>
        <w:t>分立的财务管理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三</w:t>
      </w:r>
      <w:r>
        <w:rPr>
          <w:rFonts w:hint="eastAsia" w:ascii="宋体" w:hAnsi="宋体"/>
          <w:color w:val="000000"/>
          <w:sz w:val="24"/>
          <w:szCs w:val="24"/>
          <w:lang w:eastAsia="zh-CN"/>
        </w:rPr>
        <w:t>）</w:t>
      </w:r>
      <w:r>
        <w:rPr>
          <w:rFonts w:hint="eastAsia" w:ascii="宋体" w:hAnsi="宋体"/>
          <w:color w:val="000000"/>
          <w:sz w:val="24"/>
          <w:szCs w:val="24"/>
        </w:rPr>
        <w:t>企业债务重组的财务管理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eastAsiaTheme="minorEastAsia"/>
          <w:color w:val="000000" w:themeColor="text1"/>
          <w:lang w:val="en-US" w:eastAsia="zh-CN"/>
          <w14:textFill>
            <w14:solidFill>
              <w14:schemeClr w14:val="tx1"/>
            </w14:solidFill>
          </w14:textFill>
        </w:rPr>
      </w:pPr>
      <w:r>
        <w:rPr>
          <w:rFonts w:hint="eastAsia" w:ascii="宋体" w:hAnsi="宋体"/>
          <w:color w:val="000000"/>
          <w:sz w:val="24"/>
          <w:szCs w:val="24"/>
          <w:lang w:eastAsia="zh-CN"/>
        </w:rPr>
        <w:t>（</w:t>
      </w:r>
      <w:r>
        <w:rPr>
          <w:rFonts w:hint="eastAsia" w:ascii="宋体" w:hAnsi="宋体"/>
          <w:color w:val="000000"/>
          <w:sz w:val="24"/>
          <w:szCs w:val="24"/>
          <w:lang w:val="en-US" w:eastAsia="zh-CN"/>
        </w:rPr>
        <w:t>四</w:t>
      </w:r>
      <w:r>
        <w:rPr>
          <w:rFonts w:hint="eastAsia" w:ascii="宋体" w:hAnsi="宋体"/>
          <w:color w:val="000000"/>
          <w:sz w:val="24"/>
          <w:szCs w:val="24"/>
          <w:lang w:eastAsia="zh-CN"/>
        </w:rPr>
        <w:t>）</w:t>
      </w:r>
      <w:r>
        <w:rPr>
          <w:rFonts w:hint="eastAsia" w:ascii="宋体" w:hAnsi="宋体"/>
          <w:color w:val="000000"/>
          <w:sz w:val="24"/>
          <w:szCs w:val="24"/>
        </w:rPr>
        <w:t>企业解散</w:t>
      </w:r>
      <w:r>
        <w:rPr>
          <w:rFonts w:hint="eastAsia" w:ascii="宋体" w:hAnsi="宋体"/>
          <w:color w:val="000000"/>
          <w:sz w:val="24"/>
          <w:szCs w:val="24"/>
          <w:lang w:eastAsia="zh-CN"/>
        </w:rPr>
        <w:t>、</w:t>
      </w:r>
      <w:r>
        <w:rPr>
          <w:rFonts w:hint="eastAsia" w:ascii="宋体" w:hAnsi="宋体"/>
          <w:color w:val="000000"/>
          <w:sz w:val="24"/>
          <w:szCs w:val="24"/>
          <w:lang w:val="en-US" w:eastAsia="zh-CN"/>
        </w:rPr>
        <w:t>破产的财务管理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一、学习目的与要求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（一）了解企业合并的类型、动机和程序；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二</w:t>
      </w:r>
      <w:r>
        <w:rPr>
          <w:rFonts w:hint="eastAsia" w:ascii="宋体" w:hAnsi="宋体"/>
          <w:color w:val="000000"/>
          <w:sz w:val="24"/>
          <w:szCs w:val="24"/>
        </w:rPr>
        <w:t>）了解企业分立的类型、动机及程序；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三</w:t>
      </w:r>
      <w:r>
        <w:rPr>
          <w:rFonts w:hint="eastAsia" w:ascii="宋体" w:hAnsi="宋体"/>
          <w:color w:val="000000"/>
          <w:sz w:val="24"/>
          <w:szCs w:val="24"/>
        </w:rPr>
        <w:t>）了解债务重组的意义、债务重组的方式及其财务处理、债务重组的程序；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eastAsia="zh-CN"/>
        </w:rPr>
        <w:t>四</w:t>
      </w:r>
      <w:r>
        <w:rPr>
          <w:rFonts w:hint="eastAsia" w:ascii="宋体" w:hAnsi="宋体"/>
          <w:color w:val="000000"/>
          <w:sz w:val="24"/>
          <w:szCs w:val="24"/>
        </w:rPr>
        <w:t>）了解企业破产清算的概念、种类、清算财产、清算财产的范围、原则及其程序。</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二、考核知识点与考核目标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（一）企业合并、企业清算的财务管理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lang w:eastAsia="zh-CN"/>
        </w:rPr>
      </w:pPr>
      <w:r>
        <w:rPr>
          <w:rFonts w:hint="eastAsia" w:ascii="宋体" w:hAnsi="宋体"/>
          <w:color w:val="000000"/>
          <w:sz w:val="24"/>
          <w:szCs w:val="24"/>
        </w:rPr>
        <w:t>识记：企业合并、</w:t>
      </w:r>
      <w:r>
        <w:rPr>
          <w:rFonts w:hint="eastAsia" w:ascii="宋体" w:hAnsi="宋体"/>
          <w:color w:val="000000"/>
          <w:sz w:val="24"/>
          <w:szCs w:val="24"/>
          <w:lang w:val="en-US" w:eastAsia="zh-CN"/>
        </w:rPr>
        <w:t>新设合并、吸收合并、控股合并</w:t>
      </w:r>
      <w:r>
        <w:rPr>
          <w:rFonts w:hint="eastAsia" w:ascii="宋体" w:hAnsi="宋体"/>
          <w:color w:val="000000"/>
          <w:sz w:val="24"/>
          <w:szCs w:val="24"/>
        </w:rPr>
        <w:t>的概念；企业清算的概念和种类</w:t>
      </w:r>
      <w:r>
        <w:rPr>
          <w:rFonts w:hint="eastAsia" w:ascii="宋体" w:hAnsi="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理解：企业合并的动机；企业合并的可行性研究；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应用：企业合并的程序，企业解散清算的程序，企业破产和破产清算的程序。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（二）企业分立、企业债务重组的财务管理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识记：企业分立的概念、企业债务重组的概念</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理解：企业分立的动机；企业债务重组的意义、方式及其财务处理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应用：企业分立的程序，协商进行债务重组的程序、法院裁定债务重组的程序</w:t>
      </w:r>
    </w:p>
    <w:p>
      <w:pPr>
        <w:keepNext w:val="0"/>
        <w:keepLines w:val="0"/>
        <w:pageBreakBefore w:val="0"/>
        <w:widowControl w:val="0"/>
        <w:kinsoku/>
        <w:wordWrap/>
        <w:overflowPunct/>
        <w:topLinePunct w:val="0"/>
        <w:autoSpaceDE/>
        <w:autoSpaceDN/>
        <w:bidi w:val="0"/>
        <w:adjustRightInd/>
        <w:snapToGrid/>
        <w:spacing w:before="480" w:after="120"/>
        <w:jc w:val="center"/>
        <w:textAlignment w:val="auto"/>
        <w:outlineLvl w:val="9"/>
        <w:rPr>
          <w:rFonts w:hint="eastAsia" w:ascii="黑体" w:hAnsi="黑体" w:eastAsia="黑体" w:cs="黑体"/>
          <w:b/>
          <w:color w:val="000000"/>
          <w:sz w:val="30"/>
          <w:szCs w:val="30"/>
        </w:rPr>
      </w:pPr>
      <w:r>
        <w:rPr>
          <w:rFonts w:hint="eastAsia" w:ascii="黑体" w:hAnsi="黑体" w:eastAsia="黑体" w:cs="黑体"/>
          <w:b/>
          <w:color w:val="000000"/>
          <w:sz w:val="30"/>
          <w:szCs w:val="30"/>
        </w:rPr>
        <w:t>第三部分  有关说明与实施要求</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ind w:left="0" w:firstLine="562" w:firstLineChars="200"/>
        <w:textAlignment w:val="auto"/>
        <w:outlineLvl w:val="9"/>
        <w:rPr>
          <w:rFonts w:hint="eastAsia" w:ascii="宋体" w:hAnsi="宋体"/>
          <w:b/>
          <w:color w:val="000000"/>
          <w:sz w:val="28"/>
          <w:szCs w:val="28"/>
        </w:rPr>
      </w:pPr>
      <w:r>
        <w:rPr>
          <w:rFonts w:hint="eastAsia" w:ascii="宋体" w:hAnsi="宋体"/>
          <w:b/>
          <w:color w:val="000000"/>
          <w:sz w:val="28"/>
          <w:szCs w:val="28"/>
        </w:rPr>
        <w:t>考核的能力层次表述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本大纲在考核目标中，按照“识记”、“理解”、“应用”三个能力层次规定其应达到的能力层次要求。各能力层次为递进等级关系，后者必须建立在前者的基础上，其含义是：</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识记：能知道有关的名词、概念、知识的含义，并能正确认识和表述，是低层次的要求。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理解：在识记的基础上，能全面把握基本概念、基本原理、基本方法，能掌握有关概念、原理、方法的区别与联系，是较高层次的要求。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应用：在理解的基础上，能运用基本概念、基本原理、基本方法联系学过的多个知识点分析和解决有关的理论问题和实际问题，是最高层次的要求。</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ind w:left="0" w:firstLine="562" w:firstLineChars="200"/>
        <w:textAlignment w:val="auto"/>
        <w:outlineLvl w:val="9"/>
        <w:rPr>
          <w:rFonts w:hint="eastAsia" w:ascii="宋体" w:hAnsi="宋体"/>
          <w:b/>
          <w:color w:val="000000"/>
          <w:sz w:val="28"/>
          <w:szCs w:val="28"/>
        </w:rPr>
      </w:pPr>
      <w:r>
        <w:rPr>
          <w:rFonts w:hint="eastAsia" w:ascii="宋体" w:hAnsi="宋体"/>
          <w:b/>
          <w:color w:val="000000"/>
          <w:sz w:val="28"/>
          <w:szCs w:val="28"/>
        </w:rPr>
        <w:t>教材</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指定教材</w:t>
      </w:r>
    </w:p>
    <w:p>
      <w:pPr>
        <w:keepNext w:val="0"/>
        <w:keepLines w:val="0"/>
        <w:pageBreakBefore w:val="0"/>
        <w:widowControl w:val="0"/>
        <w:kinsoku/>
        <w:wordWrap/>
        <w:overflowPunct/>
        <w:topLinePunct w:val="0"/>
        <w:autoSpaceDE/>
        <w:autoSpaceDN/>
        <w:bidi w:val="0"/>
        <w:adjustRightInd/>
        <w:snapToGrid/>
        <w:spacing w:line="300" w:lineRule="auto"/>
        <w:ind w:left="0" w:firstLine="720" w:firstLineChars="300"/>
        <w:textAlignment w:val="auto"/>
        <w:outlineLvl w:val="9"/>
        <w:rPr>
          <w:rFonts w:hint="eastAsia" w:ascii="宋体" w:hAnsi="宋体"/>
          <w:color w:val="000000"/>
          <w:sz w:val="24"/>
          <w:szCs w:val="24"/>
        </w:rPr>
      </w:pPr>
      <w:r>
        <w:rPr>
          <w:rFonts w:hint="eastAsia" w:ascii="宋体" w:hAnsi="宋体"/>
          <w:color w:val="000000"/>
          <w:sz w:val="24"/>
          <w:szCs w:val="24"/>
        </w:rPr>
        <w:t>《施工企业财务管理》（第</w:t>
      </w:r>
      <w:r>
        <w:rPr>
          <w:rFonts w:hint="eastAsia" w:ascii="宋体" w:hAnsi="宋体"/>
          <w:color w:val="000000"/>
          <w:sz w:val="24"/>
          <w:szCs w:val="24"/>
          <w:lang w:val="en-US" w:eastAsia="zh-CN"/>
        </w:rPr>
        <w:t>三</w:t>
      </w:r>
      <w:r>
        <w:rPr>
          <w:rFonts w:hint="eastAsia" w:ascii="宋体" w:hAnsi="宋体"/>
          <w:color w:val="000000"/>
          <w:sz w:val="24"/>
          <w:szCs w:val="24"/>
        </w:rPr>
        <w:t>版），立信会计出版社，俞文青编著，200</w:t>
      </w:r>
      <w:r>
        <w:rPr>
          <w:rFonts w:hint="eastAsia" w:ascii="宋体" w:hAnsi="宋体"/>
          <w:color w:val="000000"/>
          <w:sz w:val="24"/>
          <w:szCs w:val="24"/>
          <w:lang w:val="en-US" w:eastAsia="zh-CN"/>
        </w:rPr>
        <w:t>9</w:t>
      </w:r>
      <w:r>
        <w:rPr>
          <w:rFonts w:hint="eastAsia" w:ascii="宋体" w:hAnsi="宋体"/>
          <w:color w:val="000000"/>
          <w:sz w:val="24"/>
          <w:szCs w:val="24"/>
        </w:rPr>
        <w:t>年版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参考教材</w:t>
      </w:r>
    </w:p>
    <w:p>
      <w:pPr>
        <w:keepNext w:val="0"/>
        <w:keepLines w:val="0"/>
        <w:pageBreakBefore w:val="0"/>
        <w:widowControl w:val="0"/>
        <w:kinsoku/>
        <w:wordWrap/>
        <w:overflowPunct/>
        <w:topLinePunct w:val="0"/>
        <w:autoSpaceDE/>
        <w:autoSpaceDN/>
        <w:bidi w:val="0"/>
        <w:adjustRightInd/>
        <w:snapToGrid/>
        <w:spacing w:line="300" w:lineRule="auto"/>
        <w:ind w:left="0" w:firstLine="720" w:firstLineChars="300"/>
        <w:textAlignment w:val="auto"/>
        <w:outlineLvl w:val="9"/>
        <w:rPr>
          <w:rFonts w:hint="eastAsia" w:ascii="宋体" w:hAnsi="宋体"/>
          <w:color w:val="000000"/>
          <w:sz w:val="24"/>
          <w:szCs w:val="24"/>
        </w:rPr>
      </w:pPr>
      <w:r>
        <w:rPr>
          <w:rFonts w:hint="eastAsia" w:ascii="宋体" w:hAnsi="宋体"/>
          <w:color w:val="000000"/>
          <w:sz w:val="24"/>
          <w:szCs w:val="24"/>
        </w:rPr>
        <w:t>（1）《建筑施工企业会计》，中国建</w:t>
      </w:r>
      <w:bookmarkStart w:id="0" w:name="_GoBack"/>
      <w:bookmarkEnd w:id="0"/>
      <w:r>
        <w:rPr>
          <w:rFonts w:hint="eastAsia" w:ascii="宋体" w:hAnsi="宋体"/>
          <w:color w:val="000000"/>
          <w:sz w:val="24"/>
          <w:szCs w:val="24"/>
        </w:rPr>
        <w:t>筑工业出版社，徐佳芳主编，2008年版</w:t>
      </w:r>
    </w:p>
    <w:p>
      <w:pPr>
        <w:keepNext w:val="0"/>
        <w:keepLines w:val="0"/>
        <w:pageBreakBefore w:val="0"/>
        <w:widowControl w:val="0"/>
        <w:kinsoku/>
        <w:wordWrap/>
        <w:overflowPunct/>
        <w:topLinePunct w:val="0"/>
        <w:autoSpaceDE/>
        <w:autoSpaceDN/>
        <w:bidi w:val="0"/>
        <w:adjustRightInd/>
        <w:snapToGrid/>
        <w:spacing w:line="300" w:lineRule="auto"/>
        <w:ind w:left="0" w:firstLine="720" w:firstLineChars="300"/>
        <w:textAlignment w:val="auto"/>
        <w:outlineLvl w:val="9"/>
        <w:rPr>
          <w:rFonts w:hint="eastAsia" w:ascii="宋体" w:hAnsi="宋体"/>
          <w:color w:val="000000"/>
          <w:sz w:val="24"/>
          <w:szCs w:val="24"/>
        </w:rPr>
      </w:pPr>
      <w:r>
        <w:rPr>
          <w:rFonts w:hint="eastAsia" w:ascii="宋体" w:hAnsi="宋体"/>
          <w:color w:val="000000"/>
          <w:sz w:val="24"/>
          <w:szCs w:val="24"/>
        </w:rPr>
        <w:t>（2）《施工企业会计》，化学工业出版社，王俊媛主编，2009年版</w:t>
      </w:r>
    </w:p>
    <w:p>
      <w:pPr>
        <w:keepNext w:val="0"/>
        <w:keepLines w:val="0"/>
        <w:pageBreakBefore w:val="0"/>
        <w:widowControl w:val="0"/>
        <w:kinsoku/>
        <w:wordWrap/>
        <w:overflowPunct/>
        <w:topLinePunct w:val="0"/>
        <w:autoSpaceDE/>
        <w:autoSpaceDN/>
        <w:bidi w:val="0"/>
        <w:adjustRightInd/>
        <w:snapToGrid/>
        <w:spacing w:line="300" w:lineRule="auto"/>
        <w:ind w:left="0" w:firstLine="720" w:firstLineChars="300"/>
        <w:textAlignment w:val="auto"/>
        <w:outlineLvl w:val="9"/>
        <w:rPr>
          <w:rFonts w:hint="eastAsia" w:ascii="宋体" w:hAnsi="宋体"/>
          <w:color w:val="000000"/>
          <w:sz w:val="24"/>
          <w:szCs w:val="24"/>
        </w:rPr>
      </w:pPr>
      <w:r>
        <w:rPr>
          <w:rFonts w:hint="eastAsia" w:ascii="宋体" w:hAnsi="宋体"/>
          <w:color w:val="000000"/>
          <w:sz w:val="24"/>
          <w:szCs w:val="24"/>
        </w:rPr>
        <w:t xml:space="preserve">（3）《财务管理学》，立信会计出版社，王志坚主编，2003年版     </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ind w:left="0" w:firstLine="562" w:firstLineChars="200"/>
        <w:textAlignment w:val="auto"/>
        <w:outlineLvl w:val="9"/>
        <w:rPr>
          <w:rFonts w:hint="eastAsia" w:ascii="宋体" w:hAnsi="宋体"/>
          <w:b/>
          <w:color w:val="000000"/>
          <w:sz w:val="28"/>
          <w:szCs w:val="28"/>
        </w:rPr>
      </w:pPr>
      <w:r>
        <w:rPr>
          <w:rFonts w:hint="eastAsia" w:ascii="宋体" w:hAnsi="宋体"/>
          <w:b/>
          <w:color w:val="000000"/>
          <w:sz w:val="28"/>
          <w:szCs w:val="28"/>
        </w:rPr>
        <w:t>自学方法指导</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在开始阅读指定教材某一章之前，先翻阅大纲中有关这一章的考核知识点及对知识点的能力层次要求和考核目标，以便在阅读教材时做到心中有数，有的放矢。</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阅读教材时，要逐段细读，逐句推敲，集中精力，吃透每一个知识点，对基本概念必须深刻理解，对基本理论必须彻底弄清，对基本方法必须牢固掌握。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在自学过程中，既要思考问题，也要做好阅读笔记，把教材中的基本概念、原理、方法等加以整理，这可从中加深对问题的认知、理解和记忆，以利于突出重点，并涵盖整个内容，可以不断提高自学能力。</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4、</w:t>
      </w:r>
      <w:r>
        <w:rPr>
          <w:rFonts w:hint="eastAsia" w:ascii="宋体" w:hAnsi="宋体"/>
          <w:color w:val="000000"/>
          <w:sz w:val="24"/>
          <w:szCs w:val="24"/>
        </w:rPr>
        <w:t>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ind w:left="0" w:firstLine="562" w:firstLineChars="200"/>
        <w:textAlignment w:val="auto"/>
        <w:outlineLvl w:val="9"/>
        <w:rPr>
          <w:rFonts w:hint="eastAsia" w:ascii="宋体" w:hAnsi="宋体"/>
          <w:b/>
          <w:color w:val="000000"/>
          <w:sz w:val="28"/>
          <w:szCs w:val="28"/>
        </w:rPr>
      </w:pPr>
      <w:r>
        <w:rPr>
          <w:rFonts w:hint="eastAsia" w:ascii="宋体" w:hAnsi="宋体"/>
          <w:b/>
          <w:color w:val="000000"/>
          <w:sz w:val="28"/>
          <w:szCs w:val="28"/>
        </w:rPr>
        <w:t>对社会助学的要求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1、</w:t>
      </w:r>
      <w:r>
        <w:rPr>
          <w:rFonts w:hint="eastAsia" w:ascii="宋体" w:hAnsi="宋体"/>
          <w:color w:val="000000"/>
          <w:sz w:val="24"/>
          <w:szCs w:val="24"/>
        </w:rPr>
        <w:t>应熟知考试大纲对课程提出的总要求和各章的知识点。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应掌握各知识点要求达到的能力层次，并深刻理解对各知识点的考核目标。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辅导时，应以考试大纲为依据，指定的教材为基础，不要随意增删内容，以免与大纲脱节。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4、</w:t>
      </w:r>
      <w:r>
        <w:rPr>
          <w:rFonts w:hint="eastAsia" w:ascii="宋体" w:hAnsi="宋体"/>
          <w:color w:val="000000"/>
          <w:sz w:val="24"/>
          <w:szCs w:val="24"/>
        </w:rPr>
        <w:t>辅导时，应对学习方法进行指导，宜提倡“认真阅读教材，刻苦钻研教材，主动争取帮助，依靠自己学通”的方法。</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5、</w:t>
      </w:r>
      <w:r>
        <w:rPr>
          <w:rFonts w:hint="eastAsia" w:ascii="宋体" w:hAnsi="宋体"/>
          <w:color w:val="000000"/>
          <w:sz w:val="24"/>
          <w:szCs w:val="24"/>
        </w:rPr>
        <w:t>辅导时，要注意突出重点，对考生提出的问题，不要有问即答，要积极启发引导。</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6、</w:t>
      </w:r>
      <w:r>
        <w:rPr>
          <w:rFonts w:hint="eastAsia" w:ascii="宋体" w:hAnsi="宋体"/>
          <w:color w:val="000000"/>
          <w:sz w:val="24"/>
          <w:szCs w:val="24"/>
        </w:rPr>
        <w:t>注意对应考者能力的培养，特别是自学能力的培养，要引导学生逐步学会独立学习，在自学过程中善于提出问题，分析问题，做出判断，解决问题。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lang w:val="en-US" w:eastAsia="zh-CN"/>
        </w:rPr>
        <w:t>7、</w:t>
      </w:r>
      <w:r>
        <w:rPr>
          <w:rFonts w:hint="eastAsia" w:ascii="宋体" w:hAnsi="宋体"/>
          <w:color w:val="000000"/>
          <w:sz w:val="24"/>
          <w:szCs w:val="24"/>
        </w:rPr>
        <w:t>要使考生了解试题的难易与能力层次高低两者不完全是一回事，在各个能力层次中会存在着不同难度的试题。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ascii="宋体" w:hAnsi="宋体"/>
          <w:color w:val="000000"/>
          <w:szCs w:val="21"/>
        </w:rPr>
      </w:pPr>
      <w:r>
        <w:rPr>
          <w:rFonts w:hint="eastAsia" w:ascii="宋体" w:hAnsi="宋体"/>
          <w:color w:val="000000"/>
          <w:sz w:val="24"/>
          <w:szCs w:val="24"/>
          <w:lang w:val="en-US" w:eastAsia="zh-CN"/>
        </w:rPr>
        <w:t>8、</w:t>
      </w:r>
      <w:r>
        <w:rPr>
          <w:rFonts w:hint="eastAsia" w:ascii="宋体" w:hAnsi="宋体"/>
          <w:color w:val="000000"/>
          <w:sz w:val="24"/>
          <w:szCs w:val="24"/>
        </w:rPr>
        <w:t>助学学时：本课程共6学分，建议总课时108学时，其中助学课时分配如下：</w:t>
      </w:r>
    </w:p>
    <w:tbl>
      <w:tblPr>
        <w:tblStyle w:val="5"/>
        <w:tblW w:w="846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2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章  次</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内    容</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学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第1章</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总论</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1.1</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施工企业财务管理对象</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1.2</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施工企业财务管理目标</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1.3</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施工企业财务管理环境</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1.4</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施工企业财务管理观念</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第2章</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企业资金的筹集和管理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2.1</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企业筹集资金的目的和原则</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2.2</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资本金的筹集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2.3</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债务资金的筹集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2.4</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资金成本的计算</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2.5</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筹资风险及其回避</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2.6</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资金结构及其调整</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第3章</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流动资产的管理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3.1</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流动资产和营运资金的概念</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3.2</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现金的管理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3.3</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应收帐款的管理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3.4</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材料的管理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3.5</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在建工程的管理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3.6</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在产品和产成品的管理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第4章</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固定资产和无形资产的管理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4.1</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固定资产及其管理的要点</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4.2</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固定资产需要量的查定</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4.3</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固定资产的日常管理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4.4</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固定资产折旧和折旧政策</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4.5</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无形资产的管理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第5章</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固定资产投资的管理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5.1</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固定资产投资建设的程序</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5.2</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固定资产投资项目投入、产出的估算</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5.3</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新建项目投资财务效益的评价</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5.4</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固定资产投资项目不确定分析</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5.5</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改造项目投资财务效益的评价</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5.6</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机械设备更新方案的优选</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第6章</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证券投资的管理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6.1</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证券投资概述</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6.2</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债券投资的管理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6.3</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股票投资的管理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6.4</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其他证券投资的管理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第7章</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利润及其分配的管理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7.1</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企业利润的作用和构成</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7.2</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工程结算利润的预测</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7.3</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产品销售利润的预测</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7.4</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利润的分配</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7.5</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股份制企业利润的分配</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第8章</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财务、成本分析</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8.1</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财务、成本分析的内容和方法</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8.2</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营运能力的分析</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8.3</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盈利能力的分析</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8.4</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偿债能力的分析</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8.5</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成长能力和对社会贡献能力的分析</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8.6</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财务综合分析</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8.7</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工程、产品成本的分析</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第9章</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施工企业合并、收购、分立、债务重组和清算的管理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9.1</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企业合并的财务管理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9.2</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企业收购和买壳上市的财务管理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9.3</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企业分立的财务管理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9.4</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企业债务重组的财务管理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exact"/>
        </w:trPr>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9.5</w:t>
            </w:r>
          </w:p>
        </w:tc>
        <w:tc>
          <w:tcPr>
            <w:tcW w:w="52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企业解散、破产清算的财务管理</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trPr>
        <w:tc>
          <w:tcPr>
            <w:tcW w:w="6840" w:type="dxa"/>
            <w:gridSpan w:val="2"/>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合    计</w:t>
            </w:r>
          </w:p>
        </w:tc>
        <w:tc>
          <w:tcPr>
            <w:tcW w:w="1620"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108</w:t>
            </w:r>
          </w:p>
        </w:tc>
      </w:tr>
    </w:tbl>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ind w:left="0" w:firstLine="562" w:firstLineChars="200"/>
        <w:textAlignment w:val="auto"/>
        <w:outlineLvl w:val="9"/>
        <w:rPr>
          <w:rFonts w:hint="eastAsia" w:ascii="宋体" w:hAnsi="宋体"/>
          <w:b/>
          <w:color w:val="000000"/>
          <w:sz w:val="28"/>
          <w:szCs w:val="28"/>
        </w:rPr>
      </w:pPr>
      <w:r>
        <w:rPr>
          <w:rFonts w:hint="eastAsia" w:ascii="宋体" w:hAnsi="宋体"/>
          <w:b/>
          <w:color w:val="000000"/>
          <w:sz w:val="28"/>
          <w:szCs w:val="28"/>
        </w:rPr>
        <w:t>关于命题考试的若干规定</w:t>
      </w:r>
    </w:p>
    <w:p>
      <w:pPr>
        <w:keepNext w:val="0"/>
        <w:keepLines w:val="0"/>
        <w:pageBreakBefore w:val="0"/>
        <w:widowControl w:val="0"/>
        <w:numPr>
          <w:ilvl w:val="0"/>
          <w:numId w:val="10"/>
        </w:numPr>
        <w:tabs>
          <w:tab w:val="left" w:pos="900"/>
        </w:tabs>
        <w:kinsoku/>
        <w:wordWrap/>
        <w:overflowPunct/>
        <w:topLinePunct w:val="0"/>
        <w:autoSpaceDE/>
        <w:autoSpaceDN/>
        <w:bidi w:val="0"/>
        <w:adjustRightInd/>
        <w:snapToGrid/>
        <w:spacing w:line="300" w:lineRule="auto"/>
        <w:ind w:left="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rPr>
        <w:t>本大纲各章所提到的内容和考核目标都是考试内容。试题覆盖到章，适当突出重点。</w:t>
      </w:r>
    </w:p>
    <w:p>
      <w:pPr>
        <w:keepNext w:val="0"/>
        <w:keepLines w:val="0"/>
        <w:pageBreakBefore w:val="0"/>
        <w:widowControl w:val="0"/>
        <w:numPr>
          <w:ilvl w:val="0"/>
          <w:numId w:val="10"/>
        </w:numPr>
        <w:tabs>
          <w:tab w:val="left" w:pos="900"/>
        </w:tabs>
        <w:kinsoku/>
        <w:wordWrap/>
        <w:overflowPunct/>
        <w:topLinePunct w:val="0"/>
        <w:autoSpaceDE/>
        <w:autoSpaceDN/>
        <w:bidi w:val="0"/>
        <w:adjustRightInd/>
        <w:snapToGrid/>
        <w:spacing w:line="300" w:lineRule="auto"/>
        <w:ind w:left="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rPr>
        <w:t>试卷中对不同能力层次的试题比例大致是：“识记”为20%，“理解”为30%，“应用”为50%。</w:t>
      </w:r>
    </w:p>
    <w:p>
      <w:pPr>
        <w:keepNext w:val="0"/>
        <w:keepLines w:val="0"/>
        <w:pageBreakBefore w:val="0"/>
        <w:widowControl w:val="0"/>
        <w:numPr>
          <w:ilvl w:val="0"/>
          <w:numId w:val="10"/>
        </w:numPr>
        <w:tabs>
          <w:tab w:val="left" w:pos="900"/>
        </w:tabs>
        <w:kinsoku/>
        <w:wordWrap/>
        <w:overflowPunct/>
        <w:topLinePunct w:val="0"/>
        <w:autoSpaceDE/>
        <w:autoSpaceDN/>
        <w:bidi w:val="0"/>
        <w:adjustRightInd/>
        <w:snapToGrid/>
        <w:spacing w:line="300" w:lineRule="auto"/>
        <w:ind w:left="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rPr>
        <w:t>试题难易程度应合理：易、较易、较难、难比例为2：3：3：2。</w:t>
      </w:r>
    </w:p>
    <w:p>
      <w:pPr>
        <w:keepNext w:val="0"/>
        <w:keepLines w:val="0"/>
        <w:pageBreakBefore w:val="0"/>
        <w:widowControl w:val="0"/>
        <w:numPr>
          <w:ilvl w:val="0"/>
          <w:numId w:val="10"/>
        </w:numPr>
        <w:tabs>
          <w:tab w:val="left" w:pos="900"/>
        </w:tabs>
        <w:kinsoku/>
        <w:wordWrap/>
        <w:overflowPunct/>
        <w:topLinePunct w:val="0"/>
        <w:autoSpaceDE/>
        <w:autoSpaceDN/>
        <w:bidi w:val="0"/>
        <w:adjustRightInd/>
        <w:snapToGrid/>
        <w:spacing w:line="300" w:lineRule="auto"/>
        <w:ind w:left="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rPr>
        <w:t>每份试卷中，各类考核点所占比例约为：重点占65%，次重点占25%，一般占10%。</w:t>
      </w:r>
    </w:p>
    <w:p>
      <w:pPr>
        <w:keepNext w:val="0"/>
        <w:keepLines w:val="0"/>
        <w:pageBreakBefore w:val="0"/>
        <w:widowControl w:val="0"/>
        <w:numPr>
          <w:ilvl w:val="0"/>
          <w:numId w:val="10"/>
        </w:numPr>
        <w:tabs>
          <w:tab w:val="left" w:pos="900"/>
        </w:tabs>
        <w:kinsoku/>
        <w:wordWrap/>
        <w:overflowPunct/>
        <w:topLinePunct w:val="0"/>
        <w:autoSpaceDE/>
        <w:autoSpaceDN/>
        <w:bidi w:val="0"/>
        <w:adjustRightInd/>
        <w:snapToGrid/>
        <w:spacing w:line="300" w:lineRule="auto"/>
        <w:ind w:left="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rPr>
        <w:t>试题类型一般分为：单项选择题、多项选择题、名词解释题、简答题、计算题。</w:t>
      </w:r>
    </w:p>
    <w:p>
      <w:pPr>
        <w:keepNext w:val="0"/>
        <w:keepLines w:val="0"/>
        <w:pageBreakBefore w:val="0"/>
        <w:widowControl w:val="0"/>
        <w:numPr>
          <w:ilvl w:val="0"/>
          <w:numId w:val="10"/>
        </w:numPr>
        <w:tabs>
          <w:tab w:val="left" w:pos="900"/>
        </w:tabs>
        <w:kinsoku/>
        <w:wordWrap/>
        <w:overflowPunct/>
        <w:topLinePunct w:val="0"/>
        <w:autoSpaceDE/>
        <w:autoSpaceDN/>
        <w:bidi w:val="0"/>
        <w:adjustRightInd/>
        <w:snapToGrid/>
        <w:spacing w:line="300" w:lineRule="auto"/>
        <w:ind w:left="0" w:firstLine="480" w:firstLineChars="200"/>
        <w:jc w:val="left"/>
        <w:textAlignment w:val="auto"/>
        <w:outlineLvl w:val="9"/>
        <w:rPr>
          <w:rFonts w:hint="eastAsia" w:ascii="宋体" w:hAnsi="宋体"/>
          <w:color w:val="000000"/>
          <w:sz w:val="24"/>
          <w:szCs w:val="24"/>
        </w:rPr>
      </w:pPr>
      <w:r>
        <w:rPr>
          <w:rFonts w:hint="eastAsia" w:ascii="宋体" w:hAnsi="宋体"/>
          <w:color w:val="000000"/>
          <w:sz w:val="24"/>
          <w:szCs w:val="24"/>
        </w:rPr>
        <w:t>考试采用闭卷笔试，考试时间150分钟，采用百分制评分，60分合格。</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200"/>
        <w:textAlignment w:val="auto"/>
        <w:outlineLvl w:val="9"/>
        <w:rPr>
          <w:rFonts w:hint="eastAsia" w:ascii="宋体" w:hAnsi="宋体"/>
          <w:b/>
          <w:color w:val="000000"/>
          <w:sz w:val="28"/>
          <w:szCs w:val="28"/>
        </w:rPr>
      </w:pPr>
      <w:r>
        <w:rPr>
          <w:rFonts w:hint="eastAsia" w:ascii="宋体" w:hAnsi="宋体"/>
          <w:b/>
          <w:color w:val="000000"/>
          <w:sz w:val="28"/>
          <w:szCs w:val="28"/>
        </w:rPr>
        <w:t>六、题型示例</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（一）单项选择题</w:t>
      </w:r>
    </w:p>
    <w:p>
      <w:pPr>
        <w:keepNext w:val="0"/>
        <w:keepLines w:val="0"/>
        <w:pageBreakBefore w:val="0"/>
        <w:widowControl w:val="0"/>
        <w:kinsoku/>
        <w:wordWrap/>
        <w:overflowPunct/>
        <w:topLinePunct w:val="0"/>
        <w:autoSpaceDE/>
        <w:autoSpaceDN/>
        <w:bidi w:val="0"/>
        <w:adjustRightInd/>
        <w:snapToGrid/>
        <w:spacing w:line="300" w:lineRule="auto"/>
        <w:ind w:firstLine="516" w:firstLineChars="200"/>
        <w:textAlignment w:val="auto"/>
        <w:outlineLvl w:val="9"/>
        <w:rPr>
          <w:rFonts w:hint="eastAsia" w:ascii="宋体" w:hAnsi="宋体"/>
          <w:color w:val="000000"/>
          <w:sz w:val="24"/>
          <w:szCs w:val="24"/>
        </w:rPr>
      </w:pPr>
      <w:r>
        <w:rPr>
          <w:rFonts w:hint="eastAsia" w:ascii="宋体" w:hAnsi="宋体" w:cs="宋体"/>
          <w:color w:val="000000"/>
          <w:spacing w:val="9"/>
          <w:sz w:val="24"/>
          <w:szCs w:val="24"/>
        </w:rPr>
        <w:t>1.下列各项中，能够反映企业营运能力强弱的指标是</w:t>
      </w: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w:t>
      </w:r>
      <w:r>
        <w:rPr>
          <w:rFonts w:ascii="宋体" w:hAnsi="宋体" w:cs="宋体"/>
          <w:color w:val="000000"/>
          <w:sz w:val="24"/>
          <w:szCs w:val="24"/>
        </w:rPr>
        <w:br w:type="textWrapping"/>
      </w: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ascii="宋体" w:hAnsi="宋体" w:cs="宋体"/>
          <w:color w:val="000000"/>
          <w:sz w:val="24"/>
          <w:szCs w:val="24"/>
        </w:rPr>
        <w:t>A.</w:t>
      </w:r>
      <w:r>
        <w:rPr>
          <w:rFonts w:hint="eastAsia" w:ascii="宋体" w:hAnsi="宋体" w:cs="宋体"/>
          <w:color w:val="000000"/>
          <w:sz w:val="24"/>
          <w:szCs w:val="24"/>
        </w:rPr>
        <w:t xml:space="preserve"> </w:t>
      </w:r>
      <w:r>
        <w:rPr>
          <w:rFonts w:hint="eastAsia" w:ascii="宋体" w:hAnsi="宋体"/>
          <w:color w:val="000000"/>
          <w:sz w:val="24"/>
          <w:szCs w:val="24"/>
        </w:rPr>
        <w:t>产权比率</w:t>
      </w:r>
      <w:r>
        <w:rPr>
          <w:rFonts w:hint="eastAsia" w:ascii="宋体" w:hAnsi="宋体" w:cs="宋体"/>
          <w:color w:val="000000"/>
          <w:sz w:val="24"/>
          <w:szCs w:val="24"/>
        </w:rPr>
        <w:t xml:space="preserve">    </w:t>
      </w:r>
      <w:r>
        <w:rPr>
          <w:rFonts w:ascii="宋体" w:hAnsi="宋体" w:cs="宋体"/>
          <w:color w:val="000000"/>
          <w:sz w:val="24"/>
          <w:szCs w:val="24"/>
        </w:rPr>
        <w:t>B.</w:t>
      </w:r>
      <w:r>
        <w:rPr>
          <w:rFonts w:hint="eastAsia" w:ascii="宋体" w:hAnsi="宋体"/>
          <w:color w:val="000000"/>
          <w:sz w:val="24"/>
          <w:szCs w:val="24"/>
        </w:rPr>
        <w:t xml:space="preserve"> 资本利润率</w:t>
      </w:r>
      <w:r>
        <w:rPr>
          <w:rFonts w:hint="eastAsia" w:ascii="宋体" w:hAnsi="宋体" w:cs="宋体"/>
          <w:color w:val="000000"/>
          <w:sz w:val="24"/>
          <w:szCs w:val="24"/>
        </w:rPr>
        <w:t xml:space="preserve">   </w:t>
      </w:r>
      <w:r>
        <w:rPr>
          <w:rFonts w:ascii="宋体" w:hAnsi="宋体" w:cs="宋体"/>
          <w:color w:val="000000"/>
          <w:sz w:val="24"/>
          <w:szCs w:val="24"/>
        </w:rPr>
        <w:t>C.</w:t>
      </w:r>
      <w:r>
        <w:rPr>
          <w:rFonts w:hint="eastAsia" w:ascii="宋体" w:hAnsi="宋体"/>
          <w:color w:val="000000"/>
          <w:sz w:val="24"/>
          <w:szCs w:val="24"/>
        </w:rPr>
        <w:t>社会贡献率</w:t>
      </w:r>
      <w:r>
        <w:rPr>
          <w:rFonts w:hint="eastAsia" w:ascii="宋体" w:hAnsi="宋体" w:cs="宋体"/>
          <w:color w:val="000000"/>
          <w:sz w:val="24"/>
          <w:szCs w:val="24"/>
        </w:rPr>
        <w:t xml:space="preserve">    </w:t>
      </w:r>
      <w:r>
        <w:rPr>
          <w:rFonts w:ascii="宋体" w:hAnsi="宋体" w:cs="宋体"/>
          <w:color w:val="000000"/>
          <w:sz w:val="24"/>
          <w:szCs w:val="24"/>
        </w:rPr>
        <w:t>D.</w:t>
      </w:r>
      <w:r>
        <w:rPr>
          <w:rFonts w:hint="eastAsia" w:ascii="宋体" w:hAnsi="宋体"/>
          <w:color w:val="000000"/>
          <w:sz w:val="24"/>
          <w:szCs w:val="24"/>
        </w:rPr>
        <w:t>固定资产周转率</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（二）多项选择题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ascii="宋体" w:hAnsi="宋体" w:cs="宋体"/>
          <w:color w:val="000000"/>
          <w:sz w:val="24"/>
          <w:szCs w:val="24"/>
        </w:rPr>
      </w:pPr>
      <w:r>
        <w:rPr>
          <w:rFonts w:hint="eastAsia" w:ascii="宋体" w:hAnsi="宋体" w:cs="宋体"/>
          <w:color w:val="000000"/>
          <w:sz w:val="24"/>
          <w:szCs w:val="24"/>
        </w:rPr>
        <w:t>1.股份制企业在制定股利政策时，应考虑的因素有</w:t>
      </w:r>
      <w:r>
        <w:rPr>
          <w:rFonts w:hint="eastAsia" w:ascii="宋体" w:hAnsi="宋体" w:cs="宋体"/>
          <w:color w:val="000000"/>
          <w:spacing w:val="10"/>
          <w:sz w:val="24"/>
          <w:szCs w:val="24"/>
        </w:rPr>
        <w:t>（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 xml:space="preserve">. 通货膨胀因素    </w:t>
      </w:r>
      <w:r>
        <w:rPr>
          <w:rFonts w:ascii="宋体" w:hAnsi="宋体" w:cs="宋体"/>
          <w:color w:val="000000"/>
          <w:sz w:val="24"/>
          <w:szCs w:val="24"/>
        </w:rPr>
        <w:t>B</w:t>
      </w:r>
      <w:r>
        <w:rPr>
          <w:rFonts w:hint="eastAsia" w:ascii="宋体" w:hAnsi="宋体" w:cs="宋体"/>
          <w:color w:val="000000"/>
          <w:sz w:val="24"/>
          <w:szCs w:val="24"/>
        </w:rPr>
        <w:t xml:space="preserve">.股东意见  </w:t>
      </w:r>
      <w:r>
        <w:rPr>
          <w:rFonts w:ascii="宋体" w:hAnsi="宋体" w:cs="宋体"/>
          <w:color w:val="000000"/>
          <w:sz w:val="24"/>
          <w:szCs w:val="24"/>
        </w:rPr>
        <w:t>C</w:t>
      </w:r>
      <w:r>
        <w:rPr>
          <w:rFonts w:hint="eastAsia" w:ascii="宋体" w:hAnsi="宋体" w:cs="宋体"/>
          <w:color w:val="000000"/>
          <w:sz w:val="24"/>
          <w:szCs w:val="24"/>
        </w:rPr>
        <w:t xml:space="preserve">. 法律因素     </w:t>
      </w:r>
      <w:r>
        <w:rPr>
          <w:rFonts w:ascii="宋体" w:hAnsi="宋体" w:cs="宋体"/>
          <w:color w:val="000000"/>
          <w:sz w:val="24"/>
          <w:szCs w:val="24"/>
        </w:rPr>
        <w:t>D</w:t>
      </w:r>
      <w:r>
        <w:rPr>
          <w:rFonts w:hint="eastAsia" w:ascii="宋体" w:hAnsi="宋体" w:cs="宋体"/>
          <w:color w:val="000000"/>
          <w:sz w:val="24"/>
          <w:szCs w:val="24"/>
        </w:rPr>
        <w:t xml:space="preserve">.公司因素    </w:t>
      </w:r>
      <w:r>
        <w:rPr>
          <w:rFonts w:ascii="宋体" w:hAnsi="宋体" w:cs="宋体"/>
          <w:color w:val="000000"/>
          <w:sz w:val="24"/>
          <w:szCs w:val="24"/>
        </w:rPr>
        <w:t>E</w:t>
      </w:r>
      <w:r>
        <w:rPr>
          <w:rFonts w:hint="eastAsia" w:ascii="宋体" w:hAnsi="宋体" w:cs="宋体"/>
          <w:color w:val="000000"/>
          <w:sz w:val="24"/>
          <w:szCs w:val="24"/>
        </w:rPr>
        <w:t>.市场因素</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（三）名词解释题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1.杜邦财务分析体系</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（四）简答题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1.简述工程施工成本的主要构成内容。</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（五）计算题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1.某施工企业现金收支状况比较稳定，预计全年需要现金总量为400000元，现金与有价证券的每次转换成本为200元，有价证券的利率为10%。要求：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（1）计算最佳现金持有量；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（2）计算最低现金管理成本。</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sz w:val="24"/>
          <w:szCs w:val="24"/>
          <w:lang w:val="en-US" w:eastAsia="zh-CN"/>
        </w:rPr>
      </w:pPr>
    </w:p>
    <w:sectPr>
      <w:footerReference r:id="rId3" w:type="default"/>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w:t>
    </w:r>
    <w:r>
      <w:rPr>
        <w:kern w:val="0"/>
        <w:szCs w:val="21"/>
      </w:rPr>
      <w:fldChar w:fldCharType="end"/>
    </w:r>
    <w:r>
      <w:rPr>
        <w:rFonts w:hint="eastAsia"/>
        <w:kern w:val="0"/>
        <w:szCs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3A3C1"/>
    <w:multiLevelType w:val="singleLevel"/>
    <w:tmpl w:val="9A83A3C1"/>
    <w:lvl w:ilvl="0" w:tentative="0">
      <w:start w:val="1"/>
      <w:numFmt w:val="chineseCounting"/>
      <w:suff w:val="nothing"/>
      <w:lvlText w:val="（%1）"/>
      <w:lvlJc w:val="left"/>
      <w:rPr>
        <w:rFonts w:hint="eastAsia"/>
      </w:rPr>
    </w:lvl>
  </w:abstractNum>
  <w:abstractNum w:abstractNumId="1">
    <w:nsid w:val="A59BE915"/>
    <w:multiLevelType w:val="singleLevel"/>
    <w:tmpl w:val="A59BE915"/>
    <w:lvl w:ilvl="0" w:tentative="0">
      <w:start w:val="1"/>
      <w:numFmt w:val="chineseCounting"/>
      <w:suff w:val="nothing"/>
      <w:lvlText w:val="（%1）"/>
      <w:lvlJc w:val="left"/>
      <w:rPr>
        <w:rFonts w:hint="eastAsia"/>
      </w:rPr>
    </w:lvl>
  </w:abstractNum>
  <w:abstractNum w:abstractNumId="2">
    <w:nsid w:val="07D391F6"/>
    <w:multiLevelType w:val="singleLevel"/>
    <w:tmpl w:val="07D391F6"/>
    <w:lvl w:ilvl="0" w:tentative="0">
      <w:start w:val="5"/>
      <w:numFmt w:val="chineseCounting"/>
      <w:suff w:val="space"/>
      <w:lvlText w:val="第%1章"/>
      <w:lvlJc w:val="left"/>
      <w:pPr>
        <w:ind w:left="3786" w:leftChars="0" w:firstLine="0" w:firstLineChars="0"/>
      </w:pPr>
      <w:rPr>
        <w:rFonts w:hint="eastAsia"/>
      </w:rPr>
    </w:lvl>
  </w:abstractNum>
  <w:abstractNum w:abstractNumId="3">
    <w:nsid w:val="08873F7D"/>
    <w:multiLevelType w:val="singleLevel"/>
    <w:tmpl w:val="08873F7D"/>
    <w:lvl w:ilvl="0" w:tentative="0">
      <w:start w:val="1"/>
      <w:numFmt w:val="chineseCounting"/>
      <w:suff w:val="nothing"/>
      <w:lvlText w:val="（%1）"/>
      <w:lvlJc w:val="left"/>
      <w:rPr>
        <w:rFonts w:hint="eastAsia"/>
      </w:rPr>
    </w:lvl>
  </w:abstractNum>
  <w:abstractNum w:abstractNumId="4">
    <w:nsid w:val="28D6EE1B"/>
    <w:multiLevelType w:val="singleLevel"/>
    <w:tmpl w:val="28D6EE1B"/>
    <w:lvl w:ilvl="0" w:tentative="0">
      <w:start w:val="1"/>
      <w:numFmt w:val="chineseCounting"/>
      <w:suff w:val="nothing"/>
      <w:lvlText w:val="（%1）"/>
      <w:lvlJc w:val="left"/>
      <w:rPr>
        <w:rFonts w:hint="eastAsia"/>
      </w:rPr>
    </w:lvl>
  </w:abstractNum>
  <w:abstractNum w:abstractNumId="5">
    <w:nsid w:val="41DD090B"/>
    <w:multiLevelType w:val="multilevel"/>
    <w:tmpl w:val="41DD09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2133BC4"/>
    <w:multiLevelType w:val="singleLevel"/>
    <w:tmpl w:val="42133BC4"/>
    <w:lvl w:ilvl="0" w:tentative="0">
      <w:start w:val="6"/>
      <w:numFmt w:val="chineseCounting"/>
      <w:suff w:val="space"/>
      <w:lvlText w:val="第%1章"/>
      <w:lvlJc w:val="left"/>
      <w:rPr>
        <w:rFonts w:hint="eastAsia"/>
      </w:rPr>
    </w:lvl>
  </w:abstractNum>
  <w:abstractNum w:abstractNumId="7">
    <w:nsid w:val="5384B818"/>
    <w:multiLevelType w:val="singleLevel"/>
    <w:tmpl w:val="5384B818"/>
    <w:lvl w:ilvl="0" w:tentative="0">
      <w:start w:val="1"/>
      <w:numFmt w:val="chineseCounting"/>
      <w:suff w:val="nothing"/>
      <w:lvlText w:val="（%1）"/>
      <w:lvlJc w:val="left"/>
      <w:rPr>
        <w:rFonts w:hint="eastAsia"/>
      </w:rPr>
    </w:lvl>
  </w:abstractNum>
  <w:abstractNum w:abstractNumId="8">
    <w:nsid w:val="5DFF5B57"/>
    <w:multiLevelType w:val="singleLevel"/>
    <w:tmpl w:val="5DFF5B57"/>
    <w:lvl w:ilvl="0" w:tentative="0">
      <w:start w:val="1"/>
      <w:numFmt w:val="chineseCounting"/>
      <w:suff w:val="nothing"/>
      <w:lvlText w:val="（%1）"/>
      <w:lvlJc w:val="left"/>
      <w:rPr>
        <w:rFonts w:hint="eastAsia"/>
      </w:rPr>
    </w:lvl>
  </w:abstractNum>
  <w:abstractNum w:abstractNumId="9">
    <w:nsid w:val="6905335F"/>
    <w:multiLevelType w:val="multilevel"/>
    <w:tmpl w:val="6905335F"/>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1"/>
  </w:num>
  <w:num w:numId="3">
    <w:abstractNumId w:val="8"/>
  </w:num>
  <w:num w:numId="4">
    <w:abstractNumId w:val="3"/>
  </w:num>
  <w:num w:numId="5">
    <w:abstractNumId w:val="4"/>
  </w:num>
  <w:num w:numId="6">
    <w:abstractNumId w:val="2"/>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D2550"/>
    <w:rsid w:val="04C53841"/>
    <w:rsid w:val="05373B5B"/>
    <w:rsid w:val="0F026E07"/>
    <w:rsid w:val="0FC15733"/>
    <w:rsid w:val="20FD2550"/>
    <w:rsid w:val="23710D14"/>
    <w:rsid w:val="36EB3484"/>
    <w:rsid w:val="42B43250"/>
    <w:rsid w:val="681811C5"/>
    <w:rsid w:val="72216861"/>
    <w:rsid w:val="77982B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btLr"/>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2018-07-23T13:13:00Z</dcterms:created>
  <dc:creator>lsr915</dc:creator>
  <cp:lastModifiedBy>秋</cp:lastModifiedBy>
  <dcterms:modified xsi:type="dcterms:W3CDTF">2018-08-24T03:33:50Z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