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4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25"/>
        <w:gridCol w:w="1573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服务</w:t>
            </w:r>
            <w:r>
              <w:rPr>
                <w:kern w:val="0"/>
                <w:sz w:val="20"/>
              </w:rPr>
              <w:t>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汕头市东厦路60号二楼208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韶关市人事考试中心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河源大道北177号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汕尾市人事考试办公室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湛江市人事考试服务中心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茂名市人事考试管理办公室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kern w:val="0"/>
                <w:sz w:val="20"/>
              </w:rPr>
              <w:t>文明</w:t>
            </w:r>
            <w:r>
              <w:rPr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</w:t>
            </w:r>
            <w:r>
              <w:rPr>
                <w:rFonts w:eastAsia="宋体" w:cs="Times New Roman"/>
                <w:kern w:val="0"/>
                <w:sz w:val="20"/>
              </w:rPr>
              <w:t>68-3916</w:t>
            </w:r>
            <w:r>
              <w:rPr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肇庆市端州区信安大道92区肇庆市人力资源和社会保障局 5楼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揭阳市人事考试办公室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eastAsia="宋体" w:cs="Times New Roman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省直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广东省人事考试局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广州市天河路13号润粤大厦四楼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020-12333</w:t>
            </w:r>
          </w:p>
          <w:p>
            <w:pPr>
              <w:widowControl/>
              <w:spacing w:line="2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020-12345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eastAsia="仿宋_GB2312"/>
          <w:color w:val="000000"/>
          <w:spacing w:val="6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588" w:bottom="1440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4C63"/>
    <w:rsid w:val="09276B53"/>
    <w:rsid w:val="3E8E3DDE"/>
    <w:rsid w:val="605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2021-08-05T01:49:00Z</dcterms:created>
  <dc:creator>dell</dc:creator>
  <cp:lastModifiedBy>dell</cp:lastModifiedBy>
  <dcterms:modified xsi:type="dcterms:W3CDTF">2022-01-12T01:46:04Z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